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2B8" w:rsidRPr="006042B8" w:rsidRDefault="006042B8" w:rsidP="006042B8">
      <w:pPr>
        <w:spacing w:after="0"/>
        <w:jc w:val="center"/>
        <w:rPr>
          <w:rFonts w:ascii="Times New Roman" w:eastAsiaTheme="minorHAnsi" w:hAnsi="Times New Roman"/>
          <w:sz w:val="26"/>
          <w:szCs w:val="26"/>
          <w:lang w:val="en-US" w:eastAsia="en-US"/>
        </w:rPr>
      </w:pPr>
      <w:bookmarkStart w:id="0" w:name="_Toc399146737"/>
      <w:r w:rsidRPr="006042B8">
        <w:rPr>
          <w:rFonts w:asciiTheme="minorHAnsi" w:eastAsiaTheme="minorHAnsi" w:hAnsiTheme="minorHAnsi" w:cstheme="minorBidi"/>
          <w:noProof/>
        </w:rPr>
        <w:drawing>
          <wp:inline distT="0" distB="0" distL="0" distR="0" wp14:anchorId="4FC6C6FA" wp14:editId="17CC3A64">
            <wp:extent cx="1652270" cy="1423670"/>
            <wp:effectExtent l="0" t="0" r="5080" b="5080"/>
            <wp:docPr id="1" name="Рисунок 1" descr="C:\Users\petuhova\Downloads\20201208_133853.jpg"/>
            <wp:cNvGraphicFramePr/>
            <a:graphic xmlns:a="http://schemas.openxmlformats.org/drawingml/2006/main">
              <a:graphicData uri="http://schemas.openxmlformats.org/drawingml/2006/picture">
                <pic:pic xmlns:pic="http://schemas.openxmlformats.org/drawingml/2006/picture">
                  <pic:nvPicPr>
                    <pic:cNvPr id="3" name="Рисунок 3" descr="C:\Users\petuhova\Downloads\20201208_13385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2270" cy="1423670"/>
                    </a:xfrm>
                    <a:prstGeom prst="rect">
                      <a:avLst/>
                    </a:prstGeom>
                    <a:noFill/>
                    <a:ln>
                      <a:noFill/>
                    </a:ln>
                  </pic:spPr>
                </pic:pic>
              </a:graphicData>
            </a:graphic>
          </wp:inline>
        </w:drawing>
      </w:r>
    </w:p>
    <w:p w:rsidR="006042B8" w:rsidRPr="006042B8" w:rsidRDefault="006042B8" w:rsidP="006042B8">
      <w:pPr>
        <w:spacing w:after="0"/>
        <w:jc w:val="cente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ГОСУДАРСТВЕННОЕ АВТОНОМНОЕ УЧРЕЖДЕНИЕ ДОПОЛНИТЕЛЬНОГО ПРОФЕССИОНАЛЬНОГО ОБРАЗОВАНИЯ</w:t>
      </w:r>
    </w:p>
    <w:p w:rsidR="006042B8" w:rsidRPr="006042B8" w:rsidRDefault="006042B8" w:rsidP="006042B8">
      <w:pPr>
        <w:spacing w:after="0"/>
        <w:jc w:val="cente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«ПРИМОРСКИЙ КРАЕВОЙ ИНСТИТУТ РАЗВИТИЯ ОБРАЗОВАНИЯ»</w:t>
      </w:r>
    </w:p>
    <w:p w:rsidR="006042B8" w:rsidRPr="006042B8" w:rsidRDefault="006042B8" w:rsidP="006042B8">
      <w:pPr>
        <w:spacing w:after="0"/>
        <w:jc w:val="cente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(ГАУ ДПО ПК ИРО)</w:t>
      </w:r>
    </w:p>
    <w:p w:rsidR="006042B8" w:rsidRPr="006042B8" w:rsidRDefault="006042B8" w:rsidP="006042B8">
      <w:pPr>
        <w:spacing w:after="0"/>
        <w:jc w:val="center"/>
        <w:rPr>
          <w:rFonts w:ascii="Times New Roman" w:eastAsiaTheme="minorHAnsi" w:hAnsi="Times New Roman"/>
          <w:sz w:val="26"/>
          <w:szCs w:val="26"/>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4218"/>
      </w:tblGrid>
      <w:tr w:rsidR="006042B8" w:rsidRPr="006042B8" w:rsidTr="00A463CE">
        <w:tc>
          <w:tcPr>
            <w:tcW w:w="3652" w:type="dxa"/>
          </w:tcPr>
          <w:p w:rsidR="006042B8" w:rsidRPr="006042B8" w:rsidRDefault="006042B8" w:rsidP="006042B8">
            <w:pPr>
              <w:jc w:val="center"/>
              <w:rPr>
                <w:rFonts w:ascii="Times New Roman" w:eastAsiaTheme="minorHAnsi" w:hAnsi="Times New Roman"/>
                <w:sz w:val="28"/>
                <w:szCs w:val="26"/>
                <w:lang w:eastAsia="en-US"/>
              </w:rPr>
            </w:pPr>
            <w:r w:rsidRPr="006042B8">
              <w:rPr>
                <w:rFonts w:ascii="Times New Roman" w:eastAsiaTheme="minorHAnsi" w:hAnsi="Times New Roman"/>
                <w:sz w:val="28"/>
                <w:szCs w:val="26"/>
                <w:lang w:eastAsia="en-US"/>
              </w:rPr>
              <w:t>Согласовано</w:t>
            </w:r>
          </w:p>
          <w:p w:rsidR="006042B8" w:rsidRPr="006042B8" w:rsidRDefault="006042B8" w:rsidP="006042B8">
            <w:pPr>
              <w:jc w:val="center"/>
              <w:rPr>
                <w:rFonts w:ascii="Times New Roman" w:eastAsiaTheme="minorHAnsi" w:hAnsi="Times New Roman"/>
                <w:sz w:val="28"/>
                <w:szCs w:val="26"/>
                <w:lang w:eastAsia="en-US"/>
              </w:rPr>
            </w:pPr>
          </w:p>
          <w:p w:rsidR="006042B8" w:rsidRPr="00A31029" w:rsidRDefault="006042B8" w:rsidP="006042B8">
            <w:pP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 xml:space="preserve">Проректор по развитию общего и дополнительного образования </w:t>
            </w:r>
          </w:p>
          <w:p w:rsidR="006042B8" w:rsidRPr="006042B8" w:rsidRDefault="006042B8" w:rsidP="006042B8">
            <w:pP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ГАУ ДПО ПК ИРО</w:t>
            </w:r>
          </w:p>
          <w:p w:rsidR="006042B8" w:rsidRPr="00E97512" w:rsidRDefault="006042B8" w:rsidP="006042B8">
            <w:pPr>
              <w:jc w:val="cente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 xml:space="preserve">_____________ </w:t>
            </w:r>
            <w:r w:rsidR="00E97512">
              <w:rPr>
                <w:rFonts w:ascii="Times New Roman" w:eastAsiaTheme="minorHAnsi" w:hAnsi="Times New Roman"/>
                <w:sz w:val="26"/>
                <w:szCs w:val="26"/>
                <w:lang w:eastAsia="en-US"/>
              </w:rPr>
              <w:t>П.П. Хороших</w:t>
            </w:r>
          </w:p>
          <w:p w:rsidR="006042B8" w:rsidRPr="006042B8" w:rsidRDefault="006042B8" w:rsidP="006042B8">
            <w:pPr>
              <w:rPr>
                <w:rFonts w:ascii="Times New Roman" w:eastAsiaTheme="minorHAnsi" w:hAnsi="Times New Roman"/>
                <w:sz w:val="26"/>
                <w:szCs w:val="26"/>
                <w:lang w:eastAsia="en-US"/>
              </w:rPr>
            </w:pPr>
          </w:p>
          <w:p w:rsidR="006042B8" w:rsidRPr="006042B8" w:rsidRDefault="006042B8" w:rsidP="006042B8">
            <w:pPr>
              <w:jc w:val="cente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«_______» __________ 2021 г.</w:t>
            </w:r>
          </w:p>
        </w:tc>
        <w:tc>
          <w:tcPr>
            <w:tcW w:w="1701" w:type="dxa"/>
          </w:tcPr>
          <w:p w:rsidR="006042B8" w:rsidRPr="006042B8" w:rsidRDefault="006042B8" w:rsidP="006042B8">
            <w:pPr>
              <w:jc w:val="center"/>
              <w:rPr>
                <w:rFonts w:ascii="Times New Roman" w:eastAsiaTheme="minorHAnsi" w:hAnsi="Times New Roman"/>
                <w:sz w:val="26"/>
                <w:szCs w:val="26"/>
                <w:lang w:eastAsia="en-US"/>
              </w:rPr>
            </w:pPr>
          </w:p>
        </w:tc>
        <w:tc>
          <w:tcPr>
            <w:tcW w:w="4218" w:type="dxa"/>
          </w:tcPr>
          <w:p w:rsidR="006042B8" w:rsidRPr="006042B8" w:rsidRDefault="006042B8" w:rsidP="006042B8">
            <w:pPr>
              <w:jc w:val="center"/>
              <w:rPr>
                <w:rFonts w:ascii="Times New Roman" w:eastAsiaTheme="minorHAnsi" w:hAnsi="Times New Roman"/>
                <w:sz w:val="28"/>
                <w:szCs w:val="26"/>
                <w:lang w:eastAsia="en-US"/>
              </w:rPr>
            </w:pPr>
            <w:r w:rsidRPr="006042B8">
              <w:rPr>
                <w:rFonts w:ascii="Times New Roman" w:eastAsiaTheme="minorHAnsi" w:hAnsi="Times New Roman"/>
                <w:sz w:val="28"/>
                <w:szCs w:val="26"/>
                <w:lang w:eastAsia="en-US"/>
              </w:rPr>
              <w:t>Утверждаю</w:t>
            </w:r>
          </w:p>
          <w:p w:rsidR="006042B8" w:rsidRPr="006042B8" w:rsidRDefault="006042B8" w:rsidP="006042B8">
            <w:pPr>
              <w:jc w:val="center"/>
              <w:rPr>
                <w:rFonts w:ascii="Times New Roman" w:eastAsiaTheme="minorHAnsi" w:hAnsi="Times New Roman"/>
                <w:sz w:val="24"/>
                <w:szCs w:val="26"/>
                <w:lang w:eastAsia="en-US"/>
              </w:rPr>
            </w:pPr>
          </w:p>
          <w:p w:rsidR="006042B8" w:rsidRPr="006042B8" w:rsidRDefault="00E97512" w:rsidP="006042B8">
            <w:pPr>
              <w:rPr>
                <w:rFonts w:ascii="Times New Roman" w:eastAsiaTheme="minorHAnsi" w:hAnsi="Times New Roman"/>
                <w:sz w:val="26"/>
                <w:szCs w:val="26"/>
                <w:lang w:eastAsia="en-US"/>
              </w:rPr>
            </w:pPr>
            <w:proofErr w:type="spellStart"/>
            <w:r>
              <w:rPr>
                <w:rFonts w:ascii="Times New Roman" w:eastAsiaTheme="minorHAnsi" w:hAnsi="Times New Roman"/>
                <w:sz w:val="26"/>
                <w:szCs w:val="26"/>
                <w:lang w:eastAsia="en-US"/>
              </w:rPr>
              <w:t>Врио</w:t>
            </w:r>
            <w:proofErr w:type="spellEnd"/>
            <w:r>
              <w:rPr>
                <w:rFonts w:ascii="Times New Roman" w:eastAsiaTheme="minorHAnsi" w:hAnsi="Times New Roman"/>
                <w:sz w:val="26"/>
                <w:szCs w:val="26"/>
                <w:lang w:eastAsia="en-US"/>
              </w:rPr>
              <w:t xml:space="preserve"> ректора</w:t>
            </w:r>
            <w:r w:rsidR="006042B8" w:rsidRPr="006042B8">
              <w:rPr>
                <w:rFonts w:ascii="Times New Roman" w:eastAsiaTheme="minorHAnsi" w:hAnsi="Times New Roman"/>
                <w:sz w:val="26"/>
                <w:szCs w:val="26"/>
                <w:lang w:eastAsia="en-US"/>
              </w:rPr>
              <w:t xml:space="preserve"> ГАУ ДПО ПК ИРО</w:t>
            </w:r>
          </w:p>
          <w:p w:rsidR="006042B8" w:rsidRPr="006042B8" w:rsidRDefault="006042B8" w:rsidP="006042B8">
            <w:pPr>
              <w:jc w:val="center"/>
              <w:rPr>
                <w:rFonts w:ascii="Times New Roman" w:eastAsiaTheme="minorHAnsi" w:hAnsi="Times New Roman"/>
                <w:sz w:val="26"/>
                <w:szCs w:val="26"/>
                <w:lang w:eastAsia="en-US"/>
              </w:rPr>
            </w:pPr>
          </w:p>
          <w:p w:rsidR="006042B8" w:rsidRPr="006042B8" w:rsidRDefault="006042B8" w:rsidP="006042B8">
            <w:pP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 xml:space="preserve">________________ </w:t>
            </w:r>
            <w:r w:rsidR="00E97512">
              <w:rPr>
                <w:rFonts w:ascii="Times New Roman" w:eastAsiaTheme="minorHAnsi" w:hAnsi="Times New Roman"/>
                <w:sz w:val="26"/>
                <w:szCs w:val="26"/>
                <w:lang w:eastAsia="en-US"/>
              </w:rPr>
              <w:t>Н.А. Калугина</w:t>
            </w:r>
            <w:bookmarkStart w:id="1" w:name="_GoBack"/>
            <w:bookmarkEnd w:id="1"/>
          </w:p>
          <w:p w:rsidR="006042B8" w:rsidRPr="006042B8" w:rsidRDefault="006042B8" w:rsidP="006042B8">
            <w:pPr>
              <w:jc w:val="center"/>
              <w:rPr>
                <w:rFonts w:ascii="Times New Roman" w:eastAsiaTheme="minorHAnsi" w:hAnsi="Times New Roman"/>
                <w:sz w:val="26"/>
                <w:szCs w:val="26"/>
                <w:lang w:eastAsia="en-US"/>
              </w:rPr>
            </w:pPr>
          </w:p>
          <w:p w:rsidR="006042B8" w:rsidRPr="006042B8" w:rsidRDefault="006042B8" w:rsidP="006042B8">
            <w:pP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«_______» ______________ 2021 г.</w:t>
            </w:r>
          </w:p>
          <w:p w:rsidR="006042B8" w:rsidRPr="006042B8" w:rsidRDefault="006042B8" w:rsidP="006042B8">
            <w:pPr>
              <w:rPr>
                <w:rFonts w:ascii="Times New Roman" w:eastAsiaTheme="minorHAnsi" w:hAnsi="Times New Roman"/>
                <w:sz w:val="26"/>
                <w:szCs w:val="26"/>
                <w:lang w:eastAsia="en-US"/>
              </w:rPr>
            </w:pPr>
          </w:p>
          <w:p w:rsidR="006042B8" w:rsidRPr="006042B8" w:rsidRDefault="006042B8" w:rsidP="006042B8">
            <w:pPr>
              <w:rPr>
                <w:rFonts w:ascii="Times New Roman" w:eastAsiaTheme="minorHAnsi" w:hAnsi="Times New Roman"/>
                <w:sz w:val="26"/>
                <w:szCs w:val="26"/>
                <w:lang w:eastAsia="en-US"/>
              </w:rPr>
            </w:pPr>
            <w:r w:rsidRPr="006042B8">
              <w:rPr>
                <w:rFonts w:ascii="Times New Roman" w:eastAsiaTheme="minorHAnsi" w:hAnsi="Times New Roman"/>
                <w:sz w:val="26"/>
                <w:szCs w:val="26"/>
                <w:lang w:eastAsia="en-US"/>
              </w:rPr>
              <w:t>М.П.</w:t>
            </w:r>
          </w:p>
        </w:tc>
      </w:tr>
    </w:tbl>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p w:rsidR="00094E94" w:rsidRPr="00A31029" w:rsidRDefault="00094E94" w:rsidP="00094E94">
      <w:pPr>
        <w:tabs>
          <w:tab w:val="left" w:pos="900"/>
        </w:tabs>
        <w:spacing w:after="0" w:line="240" w:lineRule="auto"/>
        <w:contextualSpacing/>
        <w:jc w:val="center"/>
        <w:outlineLvl w:val="1"/>
        <w:rPr>
          <w:rFonts w:ascii="Times New Roman" w:hAnsi="Times New Roman"/>
          <w:b/>
          <w:sz w:val="32"/>
          <w:szCs w:val="32"/>
        </w:rPr>
      </w:pPr>
      <w:r w:rsidRPr="00A31029">
        <w:rPr>
          <w:rFonts w:ascii="Times New Roman" w:hAnsi="Times New Roman"/>
          <w:b/>
          <w:sz w:val="32"/>
          <w:szCs w:val="32"/>
        </w:rPr>
        <w:t xml:space="preserve">Методические рекомендации </w:t>
      </w:r>
    </w:p>
    <w:p w:rsidR="00094E94" w:rsidRPr="00A31029" w:rsidRDefault="00094E94" w:rsidP="00094E94">
      <w:pPr>
        <w:tabs>
          <w:tab w:val="left" w:pos="900"/>
        </w:tabs>
        <w:spacing w:after="0" w:line="240" w:lineRule="auto"/>
        <w:contextualSpacing/>
        <w:jc w:val="center"/>
        <w:outlineLvl w:val="1"/>
        <w:rPr>
          <w:rFonts w:ascii="Times New Roman" w:hAnsi="Times New Roman"/>
          <w:b/>
          <w:sz w:val="32"/>
          <w:szCs w:val="32"/>
        </w:rPr>
      </w:pPr>
      <w:r w:rsidRPr="00A31029">
        <w:rPr>
          <w:rFonts w:ascii="Times New Roman" w:hAnsi="Times New Roman"/>
          <w:b/>
          <w:sz w:val="32"/>
          <w:szCs w:val="32"/>
        </w:rPr>
        <w:t>по организации  и содержанию подготовки педагогических кадров</w:t>
      </w:r>
    </w:p>
    <w:p w:rsidR="00094E94" w:rsidRPr="00A31029" w:rsidRDefault="00094E94" w:rsidP="00094E94">
      <w:pPr>
        <w:tabs>
          <w:tab w:val="left" w:pos="900"/>
        </w:tabs>
        <w:spacing w:after="0" w:line="240" w:lineRule="auto"/>
        <w:contextualSpacing/>
        <w:jc w:val="center"/>
        <w:outlineLvl w:val="1"/>
        <w:rPr>
          <w:rFonts w:ascii="Times New Roman" w:hAnsi="Times New Roman"/>
          <w:b/>
          <w:sz w:val="32"/>
          <w:szCs w:val="32"/>
        </w:rPr>
      </w:pPr>
      <w:r w:rsidRPr="00A31029">
        <w:rPr>
          <w:rFonts w:ascii="Times New Roman" w:hAnsi="Times New Roman"/>
          <w:b/>
          <w:sz w:val="32"/>
          <w:szCs w:val="32"/>
        </w:rPr>
        <w:t xml:space="preserve"> для работы на </w:t>
      </w:r>
      <w:proofErr w:type="spellStart"/>
      <w:r w:rsidRPr="00A31029">
        <w:rPr>
          <w:rFonts w:ascii="Times New Roman" w:hAnsi="Times New Roman"/>
          <w:b/>
          <w:sz w:val="32"/>
          <w:szCs w:val="32"/>
        </w:rPr>
        <w:t>стажировочных</w:t>
      </w:r>
      <w:proofErr w:type="spellEnd"/>
      <w:r w:rsidRPr="00A31029">
        <w:rPr>
          <w:rFonts w:ascii="Times New Roman" w:hAnsi="Times New Roman"/>
          <w:b/>
          <w:sz w:val="32"/>
          <w:szCs w:val="32"/>
        </w:rPr>
        <w:t xml:space="preserve"> площадках</w:t>
      </w:r>
      <w:r w:rsidR="00E84E65" w:rsidRPr="00A31029">
        <w:rPr>
          <w:rFonts w:ascii="Times New Roman" w:hAnsi="Times New Roman"/>
          <w:b/>
          <w:sz w:val="32"/>
          <w:szCs w:val="32"/>
        </w:rPr>
        <w:t>:</w:t>
      </w:r>
    </w:p>
    <w:p w:rsidR="00E84E65" w:rsidRPr="00E84E65" w:rsidRDefault="00E84E65" w:rsidP="00094E94">
      <w:pPr>
        <w:tabs>
          <w:tab w:val="left" w:pos="900"/>
        </w:tabs>
        <w:spacing w:after="0" w:line="240" w:lineRule="auto"/>
        <w:contextualSpacing/>
        <w:jc w:val="center"/>
        <w:outlineLvl w:val="1"/>
        <w:rPr>
          <w:rFonts w:ascii="Times New Roman" w:hAnsi="Times New Roman"/>
          <w:sz w:val="32"/>
          <w:szCs w:val="32"/>
        </w:rPr>
      </w:pPr>
      <w:r w:rsidRPr="00A31029">
        <w:rPr>
          <w:rFonts w:ascii="Times New Roman" w:hAnsi="Times New Roman"/>
          <w:b/>
          <w:sz w:val="32"/>
          <w:szCs w:val="32"/>
        </w:rPr>
        <w:t>Круглый стол, дискуссия, дебаты</w:t>
      </w: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880"/>
        <w:gridCol w:w="4501"/>
      </w:tblGrid>
      <w:tr w:rsidR="00A31029" w:rsidTr="00A31029">
        <w:tc>
          <w:tcPr>
            <w:tcW w:w="3190" w:type="dxa"/>
          </w:tcPr>
          <w:p w:rsidR="00A31029" w:rsidRDefault="00A31029">
            <w:pPr>
              <w:spacing w:before="120" w:after="120"/>
              <w:jc w:val="both"/>
              <w:rPr>
                <w:rFonts w:ascii="Times New Roman" w:hAnsi="Times New Roman"/>
                <w:b/>
                <w:sz w:val="28"/>
                <w:szCs w:val="26"/>
                <w:lang w:eastAsia="en-US"/>
              </w:rPr>
            </w:pPr>
          </w:p>
        </w:tc>
        <w:tc>
          <w:tcPr>
            <w:tcW w:w="1880" w:type="dxa"/>
          </w:tcPr>
          <w:p w:rsidR="00A31029" w:rsidRDefault="00A31029">
            <w:pPr>
              <w:spacing w:before="120" w:after="120"/>
              <w:jc w:val="both"/>
              <w:rPr>
                <w:rFonts w:ascii="Times New Roman" w:hAnsi="Times New Roman"/>
                <w:b/>
                <w:sz w:val="28"/>
                <w:szCs w:val="26"/>
                <w:lang w:eastAsia="en-US"/>
              </w:rPr>
            </w:pPr>
          </w:p>
        </w:tc>
        <w:tc>
          <w:tcPr>
            <w:tcW w:w="4501" w:type="dxa"/>
            <w:hideMark/>
          </w:tcPr>
          <w:p w:rsidR="00A31029" w:rsidRDefault="00A31029">
            <w:pPr>
              <w:spacing w:before="120" w:after="120"/>
              <w:jc w:val="both"/>
              <w:rPr>
                <w:rFonts w:ascii="Times New Roman" w:hAnsi="Times New Roman"/>
                <w:sz w:val="28"/>
                <w:szCs w:val="26"/>
              </w:rPr>
            </w:pPr>
            <w:r>
              <w:rPr>
                <w:rFonts w:ascii="Times New Roman" w:hAnsi="Times New Roman"/>
                <w:sz w:val="28"/>
                <w:szCs w:val="26"/>
              </w:rPr>
              <w:t xml:space="preserve">Рекомендации подготовлены: </w:t>
            </w:r>
          </w:p>
          <w:p w:rsidR="00A31029" w:rsidRDefault="00A31029">
            <w:pPr>
              <w:spacing w:before="120" w:after="120"/>
              <w:jc w:val="both"/>
              <w:rPr>
                <w:rFonts w:ascii="Times New Roman" w:hAnsi="Times New Roman"/>
                <w:sz w:val="28"/>
                <w:szCs w:val="26"/>
              </w:rPr>
            </w:pPr>
            <w:r>
              <w:rPr>
                <w:rFonts w:ascii="Times New Roman" w:hAnsi="Times New Roman"/>
                <w:sz w:val="28"/>
                <w:szCs w:val="26"/>
              </w:rPr>
              <w:t xml:space="preserve">Петухова Елена Владимировна, </w:t>
            </w:r>
          </w:p>
          <w:p w:rsidR="00A31029" w:rsidRDefault="00A31029">
            <w:pPr>
              <w:spacing w:before="120" w:after="120"/>
              <w:jc w:val="both"/>
              <w:rPr>
                <w:rFonts w:ascii="Times New Roman" w:hAnsi="Times New Roman"/>
                <w:b/>
                <w:sz w:val="28"/>
                <w:szCs w:val="26"/>
                <w:lang w:eastAsia="en-US"/>
              </w:rPr>
            </w:pPr>
            <w:r>
              <w:rPr>
                <w:rFonts w:ascii="Times New Roman" w:hAnsi="Times New Roman"/>
                <w:sz w:val="28"/>
                <w:szCs w:val="26"/>
              </w:rPr>
              <w:t>доцент ПК ИРО</w:t>
            </w:r>
          </w:p>
        </w:tc>
      </w:tr>
    </w:tbl>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r w:rsidRPr="00094E94">
        <w:rPr>
          <w:rFonts w:ascii="Times New Roman" w:hAnsi="Times New Roman"/>
          <w:sz w:val="32"/>
          <w:szCs w:val="32"/>
        </w:rPr>
        <w:t>Владивосток</w:t>
      </w:r>
    </w:p>
    <w:p w:rsidR="00094E94" w:rsidRPr="00094E94" w:rsidRDefault="00094E94" w:rsidP="00094E94">
      <w:pPr>
        <w:tabs>
          <w:tab w:val="left" w:pos="900"/>
        </w:tabs>
        <w:spacing w:after="0" w:line="240" w:lineRule="auto"/>
        <w:contextualSpacing/>
        <w:jc w:val="center"/>
        <w:outlineLvl w:val="1"/>
        <w:rPr>
          <w:rFonts w:ascii="Times New Roman" w:hAnsi="Times New Roman"/>
          <w:sz w:val="32"/>
          <w:szCs w:val="32"/>
        </w:rPr>
      </w:pPr>
      <w:r w:rsidRPr="00094E94">
        <w:rPr>
          <w:rFonts w:ascii="Times New Roman" w:hAnsi="Times New Roman"/>
          <w:sz w:val="32"/>
          <w:szCs w:val="32"/>
        </w:rPr>
        <w:t>2021</w:t>
      </w:r>
    </w:p>
    <w:p w:rsidR="00094E94" w:rsidRPr="00094E94" w:rsidRDefault="00094E94" w:rsidP="00094E94">
      <w:pPr>
        <w:tabs>
          <w:tab w:val="left" w:pos="900"/>
        </w:tabs>
        <w:spacing w:after="0" w:line="240" w:lineRule="auto"/>
        <w:ind w:firstLine="902"/>
        <w:contextualSpacing/>
        <w:outlineLvl w:val="1"/>
        <w:rPr>
          <w:rFonts w:ascii="Times New Roman" w:hAnsi="Times New Roman"/>
          <w:sz w:val="32"/>
          <w:szCs w:val="32"/>
        </w:rPr>
      </w:pPr>
      <w:r w:rsidRPr="00094E94">
        <w:rPr>
          <w:rFonts w:ascii="Times New Roman" w:hAnsi="Times New Roman"/>
          <w:sz w:val="32"/>
          <w:szCs w:val="32"/>
        </w:rPr>
        <w:lastRenderedPageBreak/>
        <w:t xml:space="preserve">В методических рекомендациях рассматриваются вопросы, связанные с организацией деятельности и содержанием подготовки педагогических кадров, которые занимаются обучением взрослых обучающихся в рамках деятельности </w:t>
      </w:r>
      <w:proofErr w:type="spellStart"/>
      <w:r w:rsidRPr="00094E94">
        <w:rPr>
          <w:rFonts w:ascii="Times New Roman" w:hAnsi="Times New Roman"/>
          <w:sz w:val="32"/>
          <w:szCs w:val="32"/>
        </w:rPr>
        <w:t>стажировочных</w:t>
      </w:r>
      <w:proofErr w:type="spellEnd"/>
      <w:r w:rsidRPr="00094E94">
        <w:rPr>
          <w:rFonts w:ascii="Times New Roman" w:hAnsi="Times New Roman"/>
          <w:sz w:val="32"/>
          <w:szCs w:val="32"/>
        </w:rPr>
        <w:t xml:space="preserve"> площадок ГАУ ДПО ПК ИРО. </w:t>
      </w:r>
    </w:p>
    <w:p w:rsidR="00094E94" w:rsidRPr="00094E94" w:rsidRDefault="00094E94" w:rsidP="00094E94">
      <w:pPr>
        <w:pStyle w:val="a3"/>
        <w:spacing w:before="0" w:beforeAutospacing="0" w:after="0" w:afterAutospacing="0"/>
        <w:ind w:firstLine="902"/>
        <w:outlineLvl w:val="1"/>
        <w:rPr>
          <w:sz w:val="32"/>
          <w:szCs w:val="32"/>
        </w:rPr>
      </w:pPr>
      <w:r w:rsidRPr="00094E94">
        <w:rPr>
          <w:sz w:val="32"/>
          <w:szCs w:val="32"/>
        </w:rPr>
        <w:t xml:space="preserve">Методические рекомендации раскрывают требования, которые предъявляются к организации </w:t>
      </w:r>
      <w:r>
        <w:rPr>
          <w:sz w:val="32"/>
          <w:szCs w:val="32"/>
        </w:rPr>
        <w:t>и проведению круглого стола, дебатов и дискуссий</w:t>
      </w:r>
      <w:r w:rsidRPr="00094E94">
        <w:rPr>
          <w:sz w:val="32"/>
          <w:szCs w:val="32"/>
        </w:rPr>
        <w:t>.</w:t>
      </w:r>
    </w:p>
    <w:p w:rsidR="00094E94" w:rsidRPr="00094E94" w:rsidRDefault="00094E94" w:rsidP="00094E94">
      <w:pPr>
        <w:pStyle w:val="a3"/>
        <w:spacing w:before="0" w:beforeAutospacing="0" w:after="0" w:afterAutospacing="0"/>
        <w:jc w:val="center"/>
        <w:outlineLvl w:val="1"/>
        <w:rPr>
          <w:sz w:val="32"/>
          <w:szCs w:val="32"/>
        </w:rPr>
      </w:pPr>
    </w:p>
    <w:p w:rsidR="00E904CE" w:rsidRPr="000D33A3" w:rsidRDefault="00094E94" w:rsidP="00094E94">
      <w:pPr>
        <w:pStyle w:val="a3"/>
        <w:spacing w:before="0" w:beforeAutospacing="0" w:after="0" w:afterAutospacing="0"/>
        <w:jc w:val="center"/>
        <w:outlineLvl w:val="1"/>
        <w:rPr>
          <w:b/>
          <w:sz w:val="32"/>
          <w:szCs w:val="32"/>
          <w:u w:val="single"/>
        </w:rPr>
      </w:pPr>
      <w:r w:rsidRPr="00094E94">
        <w:rPr>
          <w:sz w:val="32"/>
          <w:szCs w:val="32"/>
        </w:rPr>
        <w:br w:type="page"/>
      </w:r>
      <w:r w:rsidR="00E904CE" w:rsidRPr="000D33A3">
        <w:rPr>
          <w:b/>
          <w:sz w:val="32"/>
          <w:szCs w:val="32"/>
          <w:u w:val="single"/>
        </w:rPr>
        <w:lastRenderedPageBreak/>
        <w:t>Круглый стол, дискуссия, дебаты</w:t>
      </w:r>
      <w:bookmarkEnd w:id="0"/>
    </w:p>
    <w:p w:rsidR="00E904CE" w:rsidRPr="00253F26" w:rsidRDefault="00E904CE" w:rsidP="00E904CE">
      <w:pPr>
        <w:pStyle w:val="a3"/>
        <w:spacing w:before="0" w:beforeAutospacing="0" w:after="0" w:afterAutospacing="0"/>
        <w:ind w:firstLine="709"/>
        <w:jc w:val="center"/>
        <w:rPr>
          <w:b/>
          <w:sz w:val="28"/>
          <w:szCs w:val="28"/>
        </w:rPr>
      </w:pPr>
    </w:p>
    <w:p w:rsidR="00E904CE" w:rsidRPr="00253F26" w:rsidRDefault="00E904CE" w:rsidP="00E904CE">
      <w:pPr>
        <w:widowControl w:val="0"/>
        <w:shd w:val="clear" w:color="auto" w:fill="FFFFFF"/>
        <w:spacing w:after="0" w:line="240" w:lineRule="auto"/>
        <w:ind w:firstLine="709"/>
        <w:jc w:val="both"/>
        <w:rPr>
          <w:rFonts w:ascii="Times New Roman" w:hAnsi="Times New Roman"/>
          <w:i/>
          <w:iCs/>
          <w:sz w:val="28"/>
          <w:szCs w:val="28"/>
        </w:rPr>
      </w:pPr>
      <w:r w:rsidRPr="00253F26">
        <w:rPr>
          <w:rFonts w:ascii="Times New Roman" w:hAnsi="Times New Roman"/>
          <w:iCs/>
          <w:sz w:val="28"/>
          <w:szCs w:val="28"/>
        </w:rPr>
        <w:t xml:space="preserve">Круглый стол — </w:t>
      </w:r>
      <w:r w:rsidRPr="00253F26">
        <w:rPr>
          <w:rFonts w:ascii="Times New Roman" w:hAnsi="Times New Roman"/>
          <w:sz w:val="28"/>
          <w:szCs w:val="28"/>
        </w:rPr>
        <w:t xml:space="preserve">это метод активного обучения,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w:t>
      </w:r>
      <w:r w:rsidRPr="00253F26">
        <w:rPr>
          <w:rFonts w:ascii="Times New Roman" w:hAnsi="Times New Roman"/>
          <w:iCs/>
          <w:sz w:val="28"/>
          <w:szCs w:val="28"/>
        </w:rPr>
        <w:t>тематической дискуссии с групповой консультацией</w:t>
      </w:r>
      <w:r w:rsidRPr="00253F26">
        <w:rPr>
          <w:rFonts w:ascii="Times New Roman" w:hAnsi="Times New Roman"/>
          <w:i/>
          <w:iCs/>
          <w:sz w:val="28"/>
          <w:szCs w:val="28"/>
        </w:rPr>
        <w:t xml:space="preserve">. </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Основной целью проведения «круглого стола» является выработка у учащихся профессиональных умений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Важной задачей при организации «круглого стола» является: </w:t>
      </w:r>
    </w:p>
    <w:p w:rsidR="00E904CE" w:rsidRPr="00253F26" w:rsidRDefault="00E904CE" w:rsidP="00E904CE">
      <w:pPr>
        <w:numPr>
          <w:ilvl w:val="0"/>
          <w:numId w:val="1"/>
        </w:numPr>
        <w:tabs>
          <w:tab w:val="clear" w:pos="1429"/>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обсуждение в ходе дискуссии одной-двух проблемных, острых ситуаций по данной теме;</w:t>
      </w:r>
    </w:p>
    <w:p w:rsidR="00E904CE" w:rsidRPr="00253F26" w:rsidRDefault="00E904CE" w:rsidP="00E904CE">
      <w:pPr>
        <w:numPr>
          <w:ilvl w:val="0"/>
          <w:numId w:val="1"/>
        </w:numPr>
        <w:tabs>
          <w:tab w:val="clear" w:pos="1429"/>
        </w:tabs>
        <w:spacing w:after="0" w:line="240" w:lineRule="auto"/>
        <w:ind w:left="0" w:firstLine="720"/>
        <w:jc w:val="both"/>
        <w:rPr>
          <w:rFonts w:ascii="Times New Roman" w:hAnsi="Times New Roman"/>
          <w:sz w:val="28"/>
          <w:szCs w:val="28"/>
        </w:rPr>
      </w:pPr>
      <w:proofErr w:type="gramStart"/>
      <w:r w:rsidRPr="00253F26">
        <w:rPr>
          <w:rFonts w:ascii="Times New Roman" w:hAnsi="Times New Roman"/>
          <w:sz w:val="28"/>
          <w:szCs w:val="28"/>
        </w:rPr>
        <w:t>иллюстрация мнений, положений с использованием различных наглядных материалов (схемы, диаграммы, графики, аудио-, видеозаписи, фото-, кинодокументы);</w:t>
      </w:r>
      <w:proofErr w:type="gramEnd"/>
    </w:p>
    <w:p w:rsidR="00E904CE" w:rsidRPr="00253F26" w:rsidRDefault="00E904CE" w:rsidP="00E904CE">
      <w:pPr>
        <w:numPr>
          <w:ilvl w:val="0"/>
          <w:numId w:val="1"/>
        </w:numPr>
        <w:tabs>
          <w:tab w:val="clear" w:pos="1429"/>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тщательная подготовка </w:t>
      </w:r>
      <w:proofErr w:type="gramStart"/>
      <w:r w:rsidRPr="00253F26">
        <w:rPr>
          <w:rFonts w:ascii="Times New Roman" w:hAnsi="Times New Roman"/>
          <w:sz w:val="28"/>
          <w:szCs w:val="28"/>
        </w:rPr>
        <w:t>основных</w:t>
      </w:r>
      <w:proofErr w:type="gramEnd"/>
      <w:r w:rsidRPr="00253F26">
        <w:rPr>
          <w:rFonts w:ascii="Times New Roman" w:hAnsi="Times New Roman"/>
          <w:sz w:val="28"/>
          <w:szCs w:val="28"/>
        </w:rPr>
        <w:t xml:space="preserve"> выступающих (не ограничиваться докладами, обзорами, а высказывать свое мнение, доказательства, аргументы).</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При проведении «круглого стола» необходимо учитывать некоторые особенности:</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а) нужно, чтобы он был действительно круглым, т.е. процесс коммуникации, общения, происходил «глаза в глаза». </w:t>
      </w:r>
      <w:proofErr w:type="gramStart"/>
      <w:r w:rsidRPr="00253F26">
        <w:rPr>
          <w:rFonts w:ascii="Times New Roman" w:hAnsi="Times New Roman"/>
          <w:sz w:val="28"/>
          <w:szCs w:val="28"/>
        </w:rPr>
        <w:t>Принцип «круглого стола» (не случайно он принят на переговорах), т.е. расположение участников лицом друг к другу, а не в затылок, как на обычном занятии, в целом приводит к возрастанию активности, увеличению числа высказываний, возможности личного включения каждого учащегося в обсуждение, повышает мотивацию учащихся, включает невербальные средства общения, такие как мимика, жесты, эмоциональные проявления.</w:t>
      </w:r>
      <w:proofErr w:type="gramEnd"/>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б) преподаватель также располагался в общем кругу, как равноправный член группы, что создает менее формальную обстановку по сравнению </w:t>
      </w:r>
      <w:proofErr w:type="gramStart"/>
      <w:r w:rsidRPr="00253F26">
        <w:rPr>
          <w:rFonts w:ascii="Times New Roman" w:hAnsi="Times New Roman"/>
          <w:sz w:val="28"/>
          <w:szCs w:val="28"/>
        </w:rPr>
        <w:t>с</w:t>
      </w:r>
      <w:proofErr w:type="gramEnd"/>
      <w:r w:rsidRPr="00253F26">
        <w:rPr>
          <w:rFonts w:ascii="Times New Roman" w:hAnsi="Times New Roman"/>
          <w:sz w:val="28"/>
          <w:szCs w:val="28"/>
        </w:rPr>
        <w:t xml:space="preserve"> </w:t>
      </w:r>
      <w:proofErr w:type="gramStart"/>
      <w:r w:rsidRPr="00253F26">
        <w:rPr>
          <w:rFonts w:ascii="Times New Roman" w:hAnsi="Times New Roman"/>
          <w:sz w:val="28"/>
          <w:szCs w:val="28"/>
        </w:rPr>
        <w:t>общепринятой</w:t>
      </w:r>
      <w:proofErr w:type="gramEnd"/>
      <w:r w:rsidRPr="00253F26">
        <w:rPr>
          <w:rFonts w:ascii="Times New Roman" w:hAnsi="Times New Roman"/>
          <w:sz w:val="28"/>
          <w:szCs w:val="28"/>
        </w:rPr>
        <w:t>, где он сидит отдельно от студентов они обращены к нему лицом. В классическом варианте участники адресуют свои высказывания преимущественно ему, а не друг другу. А если преподаватель сидит среди студентов, обращения членов группы друг к другу становятся более частыми и менее скованными, это также способствует формированию благоприятной обстановки для дискуссии и развития взаимопонимания между преподавателем и обучающимся.</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«Круглый стол» целесообразно организовать следующим образом:</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lastRenderedPageBreak/>
        <w:t>1) Преподавателем формулируются (рекомендуется привлекать и самих студентов) вопросы, обсуждение которых позволит всесторонне рассмотреть проблему;</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2) Вопросы распределяются по подгруппам и раздаются участникам для целенаправленной подготовки;</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3) Для освещения специфических вопросов могут быть приглашены специалисты (юрист, социолог, психолог, экономист);</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4) В ходе занятия вопросы раскрываются в определенной последовательности.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Выступления специально подготовленных студентов обсуждаются и дополняются. Задаются вопросы, обучающиеся высказывают свои мнения, спорят, обосновывают свою точку зрения.</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Основную часть «круглого стола» по любой тематике составляют дискуссия и дебаты. </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b/>
          <w:i/>
          <w:iCs/>
          <w:sz w:val="28"/>
          <w:szCs w:val="28"/>
        </w:rPr>
        <w:t>Дискуссия</w:t>
      </w:r>
      <w:r w:rsidRPr="00253F26">
        <w:rPr>
          <w:rFonts w:ascii="Times New Roman" w:hAnsi="Times New Roman"/>
          <w:i/>
          <w:iCs/>
          <w:sz w:val="28"/>
          <w:szCs w:val="28"/>
        </w:rPr>
        <w:t xml:space="preserve"> </w:t>
      </w:r>
      <w:r w:rsidRPr="00253F26">
        <w:rPr>
          <w:rFonts w:ascii="Times New Roman" w:hAnsi="Times New Roman"/>
          <w:sz w:val="28"/>
          <w:szCs w:val="28"/>
        </w:rPr>
        <w:t xml:space="preserve">(от лат. </w:t>
      </w:r>
      <w:proofErr w:type="spellStart"/>
      <w:r w:rsidRPr="00253F26">
        <w:rPr>
          <w:rFonts w:ascii="Times New Roman" w:hAnsi="Times New Roman"/>
          <w:sz w:val="28"/>
          <w:szCs w:val="28"/>
          <w:lang w:val="en-US"/>
        </w:rPr>
        <w:t>discussio</w:t>
      </w:r>
      <w:proofErr w:type="spellEnd"/>
      <w:r w:rsidRPr="00253F26">
        <w:rPr>
          <w:rFonts w:ascii="Times New Roman" w:hAnsi="Times New Roman"/>
          <w:sz w:val="28"/>
          <w:szCs w:val="28"/>
        </w:rPr>
        <w:t xml:space="preserve"> — исследование, рассмотрение) — это всестороннее обсуждение спорного вопроса в публичном собрании, в частной беседе, споре. Другими словами, дискуссия заключается в коллективном обсуждении какого-либо вопроса, проблемы или сопоставлении информации, идей, мнений, предложений. Цели проведения дискуссии могут быть очень разнообразными: обучение, тренинг, диагностика, преобразование, изменение установок, стимулирование творчества и др.</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b/>
          <w:sz w:val="28"/>
          <w:szCs w:val="28"/>
          <w:u w:val="single"/>
        </w:rPr>
        <w:t>1. Подготовка занятия.</w:t>
      </w:r>
      <w:r w:rsidRPr="00253F26">
        <w:rPr>
          <w:rFonts w:ascii="Times New Roman" w:hAnsi="Times New Roman"/>
          <w:sz w:val="28"/>
          <w:szCs w:val="28"/>
        </w:rPr>
        <w:t xml:space="preserve"> При организации дискуссии в учебном процессе обычно ставятся сразу несколько учебных целей, как чисто познавательных, так и коммуникативных. При этом цели дискуссии, конечно, тесно связаны с ее темой. Если тема обширна, содержит большой объем информации, в результате дискуссии могут быть достигнуты только такие цели, как сбор и упорядочение информации, поиск альтернатив, их теоретическая интерпретация и методологическое обоснование. Если тема дискуссии узкая, то дискуссия может закончиться принятием решения.</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Во время дискуссии обучающиеся могут либо дополнять друг друга, либо противостоять один другому. В первом случае проявляются черты диалога, а во втором дискуссия приобретает характер спора. Как правило, в дискуссии присутствуют оба эти элемента, поэтому неправильно сводить понятие дискуссии только к спору. И взаимоисключающий спор, и взаимодополняющий, </w:t>
      </w:r>
      <w:proofErr w:type="spellStart"/>
      <w:r w:rsidRPr="00253F26">
        <w:rPr>
          <w:rFonts w:ascii="Times New Roman" w:hAnsi="Times New Roman"/>
          <w:sz w:val="28"/>
          <w:szCs w:val="28"/>
        </w:rPr>
        <w:t>взаиморазвивающий</w:t>
      </w:r>
      <w:proofErr w:type="spellEnd"/>
      <w:r w:rsidRPr="00253F26">
        <w:rPr>
          <w:rFonts w:ascii="Times New Roman" w:hAnsi="Times New Roman"/>
          <w:sz w:val="28"/>
          <w:szCs w:val="28"/>
        </w:rPr>
        <w:t xml:space="preserve"> диалог играют большую роль, так как первостепенное значение имеет факт сопоставления различных мнений по одному вопросу. </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Для того чтобы организовать дискуссию и обмен информацией в полном смысле этого слова, чтобы «круглый стол» не превратился в мини-лекцию, монолог преподавателя, занятие необходимо тщательно подготовить. Для этого организатор «круглого стола» должен:</w:t>
      </w:r>
    </w:p>
    <w:p w:rsidR="00E904CE" w:rsidRPr="00253F26" w:rsidRDefault="00E904CE" w:rsidP="00E904CE">
      <w:pPr>
        <w:widowControl w:val="0"/>
        <w:numPr>
          <w:ilvl w:val="0"/>
          <w:numId w:val="8"/>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заранее подготовить вопросы, которые можно было бы ставить на обсуждение по выводу дискуссии, чтобы не дать ей погаснуть; </w:t>
      </w:r>
    </w:p>
    <w:p w:rsidR="00E904CE" w:rsidRPr="00253F26" w:rsidRDefault="00E904CE" w:rsidP="00E904CE">
      <w:pPr>
        <w:widowControl w:val="0"/>
        <w:numPr>
          <w:ilvl w:val="0"/>
          <w:numId w:val="8"/>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lastRenderedPageBreak/>
        <w:t xml:space="preserve">не допускать ухода за рамки обсуждаемой проблемы; </w:t>
      </w:r>
    </w:p>
    <w:p w:rsidR="00E904CE" w:rsidRPr="00253F26" w:rsidRDefault="00E904CE" w:rsidP="00E904CE">
      <w:pPr>
        <w:widowControl w:val="0"/>
        <w:numPr>
          <w:ilvl w:val="0"/>
          <w:numId w:val="8"/>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обеспечить широкое вовлечение в разговор как можно больше</w:t>
      </w:r>
      <w:r w:rsidRPr="00253F26">
        <w:rPr>
          <w:rFonts w:ascii="Times New Roman" w:hAnsi="Times New Roman"/>
          <w:sz w:val="28"/>
          <w:szCs w:val="28"/>
        </w:rPr>
        <w:softHyphen/>
        <w:t xml:space="preserve">го количества  студентов, а лучше — всех; </w:t>
      </w:r>
    </w:p>
    <w:p w:rsidR="00E904CE" w:rsidRPr="00253F26" w:rsidRDefault="00E904CE" w:rsidP="00E904CE">
      <w:pPr>
        <w:widowControl w:val="0"/>
        <w:numPr>
          <w:ilvl w:val="0"/>
          <w:numId w:val="8"/>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не оставлять без внимания ни одного неверного суждения, но не давать сразу же правильный ответ; к этому следует подключать учащихся, своевременно организуя их критическую оценку; </w:t>
      </w:r>
    </w:p>
    <w:p w:rsidR="00E904CE" w:rsidRPr="00253F26" w:rsidRDefault="00E904CE" w:rsidP="00E904CE">
      <w:pPr>
        <w:widowControl w:val="0"/>
        <w:numPr>
          <w:ilvl w:val="0"/>
          <w:numId w:val="8"/>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не </w:t>
      </w:r>
      <w:proofErr w:type="gramStart"/>
      <w:r w:rsidRPr="00253F26">
        <w:rPr>
          <w:rFonts w:ascii="Times New Roman" w:hAnsi="Times New Roman"/>
          <w:sz w:val="28"/>
          <w:szCs w:val="28"/>
        </w:rPr>
        <w:t>торопиться самому отвечать</w:t>
      </w:r>
      <w:proofErr w:type="gramEnd"/>
      <w:r w:rsidRPr="00253F26">
        <w:rPr>
          <w:rFonts w:ascii="Times New Roman" w:hAnsi="Times New Roman"/>
          <w:sz w:val="28"/>
          <w:szCs w:val="28"/>
        </w:rPr>
        <w:t xml:space="preserve"> на вопросы, касающиеся материала «круглого стола»: такие вопросы следует переадресовывать аудитории; </w:t>
      </w:r>
    </w:p>
    <w:p w:rsidR="00E904CE" w:rsidRPr="00253F26" w:rsidRDefault="00E904CE" w:rsidP="00E904CE">
      <w:pPr>
        <w:widowControl w:val="0"/>
        <w:numPr>
          <w:ilvl w:val="0"/>
          <w:numId w:val="8"/>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следить за тем, чтобы объектом критики являлось мнение, а не участник, выразивший его. </w:t>
      </w:r>
    </w:p>
    <w:p w:rsidR="00E904CE" w:rsidRPr="00253F26" w:rsidRDefault="00E904CE" w:rsidP="00E904CE">
      <w:pPr>
        <w:widowControl w:val="0"/>
        <w:numPr>
          <w:ilvl w:val="0"/>
          <w:numId w:val="8"/>
        </w:numPr>
        <w:shd w:val="clear" w:color="auto" w:fill="FFFFFF"/>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сравнивать разные точки зрения, вовлекая учащихся в коллективный анализ и обсуждение, помнить слова К.Д. Ушинского о том, что в основе познания всегда лежит сравнение.</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В проведении дискуссии используются различные организационные методики.</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i/>
          <w:sz w:val="28"/>
          <w:szCs w:val="28"/>
        </w:rPr>
        <w:t>Методика «вопрос – ответ».</w:t>
      </w:r>
      <w:r w:rsidRPr="00253F26">
        <w:rPr>
          <w:rFonts w:ascii="Times New Roman" w:hAnsi="Times New Roman"/>
          <w:sz w:val="28"/>
          <w:szCs w:val="28"/>
        </w:rPr>
        <w:t xml:space="preserve"> Данная методика – это разновидность простого собеседования; отличие состоит в том, что применяется определённая форма постановки вопросов для собеседования с участниками дискуссии-диалога.</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i/>
          <w:sz w:val="28"/>
          <w:szCs w:val="28"/>
        </w:rPr>
        <w:t>Процедура «Обсуждение вполголоса».</w:t>
      </w:r>
      <w:r w:rsidRPr="00253F26">
        <w:rPr>
          <w:rFonts w:ascii="Times New Roman" w:hAnsi="Times New Roman"/>
          <w:sz w:val="28"/>
          <w:szCs w:val="28"/>
        </w:rPr>
        <w:t xml:space="preserve"> Данная методика предполагает проведение закрытой дискуссии в </w:t>
      </w:r>
      <w:proofErr w:type="spellStart"/>
      <w:r w:rsidRPr="00253F26">
        <w:rPr>
          <w:rFonts w:ascii="Times New Roman" w:hAnsi="Times New Roman"/>
          <w:sz w:val="28"/>
          <w:szCs w:val="28"/>
        </w:rPr>
        <w:t>микрогруппах</w:t>
      </w:r>
      <w:proofErr w:type="spellEnd"/>
      <w:r w:rsidRPr="00253F26">
        <w:rPr>
          <w:rFonts w:ascii="Times New Roman" w:hAnsi="Times New Roman"/>
          <w:sz w:val="28"/>
          <w:szCs w:val="28"/>
        </w:rPr>
        <w:t xml:space="preserve">, после чего проводится общая дискуссия, в ходе которой мнение своей </w:t>
      </w:r>
      <w:proofErr w:type="spellStart"/>
      <w:r w:rsidRPr="00253F26">
        <w:rPr>
          <w:rFonts w:ascii="Times New Roman" w:hAnsi="Times New Roman"/>
          <w:sz w:val="28"/>
          <w:szCs w:val="28"/>
        </w:rPr>
        <w:t>микрогруппы</w:t>
      </w:r>
      <w:proofErr w:type="spellEnd"/>
      <w:r w:rsidRPr="00253F26">
        <w:rPr>
          <w:rFonts w:ascii="Times New Roman" w:hAnsi="Times New Roman"/>
          <w:sz w:val="28"/>
          <w:szCs w:val="28"/>
        </w:rPr>
        <w:t xml:space="preserve"> докладывает ее лидер и это мнение обсуждается всеми участниками.</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i/>
          <w:sz w:val="28"/>
          <w:szCs w:val="28"/>
        </w:rPr>
        <w:t>Методика клиники.</w:t>
      </w:r>
      <w:r w:rsidRPr="00253F26">
        <w:rPr>
          <w:rFonts w:ascii="Times New Roman" w:hAnsi="Times New Roman"/>
          <w:sz w:val="28"/>
          <w:szCs w:val="28"/>
        </w:rPr>
        <w:t xml:space="preserve"> При использовании «методики клиники» каждый из участников разрабатывает свой вариант решения, предварительно представив на открытое обсуждение свой «диагноз» поставленной проблемной ситуации, затем это решение оценивается как руководителем, так и специально выделенной для этой цели группой экспертов по балльной шкале либо по заранее принятой системе «принимается – не принимается».</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i/>
          <w:sz w:val="28"/>
          <w:szCs w:val="28"/>
        </w:rPr>
        <w:t>Методика «лабиринта».</w:t>
      </w:r>
      <w:r w:rsidRPr="00253F26">
        <w:rPr>
          <w:rFonts w:ascii="Times New Roman" w:hAnsi="Times New Roman"/>
          <w:sz w:val="28"/>
          <w:szCs w:val="28"/>
        </w:rPr>
        <w:t xml:space="preserve"> Этот вид дискуссии иначе называют методом последовательного обсуждения, он представляет собой своеобразную шаговую процедуру, в которой каждый последующий шаг делается другим участником. Обсуждению здесь подлежат все решения, даже неверные (тупиковые).</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i/>
          <w:sz w:val="28"/>
          <w:szCs w:val="28"/>
        </w:rPr>
        <w:t>Методика эстафеты.</w:t>
      </w:r>
      <w:r w:rsidRPr="00253F26">
        <w:rPr>
          <w:rFonts w:ascii="Times New Roman" w:hAnsi="Times New Roman"/>
          <w:sz w:val="28"/>
          <w:szCs w:val="28"/>
        </w:rPr>
        <w:t xml:space="preserve"> Каждый заканчивающий выступление участник может передать слово тому, кому считает нужным.</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i/>
          <w:sz w:val="28"/>
          <w:szCs w:val="28"/>
        </w:rPr>
        <w:t>Свободно плавающая дискуссия.</w:t>
      </w:r>
      <w:r w:rsidRPr="00253F26">
        <w:rPr>
          <w:rFonts w:ascii="Times New Roman" w:hAnsi="Times New Roman"/>
          <w:sz w:val="28"/>
          <w:szCs w:val="28"/>
        </w:rPr>
        <w:t xml:space="preserve"> Сущность данного вида дискуссии состоит в том, что группа к результату не приходит, но активность продолжается за рамками занятия. В основе такой процедуры групповой работы лежит «эффект Б.В. Зейгарник», характеризующийся высоким качеством запоминания незавершенных действий, поэтому участники продолжают «домысливать» наедине идеи, которые оказались незавершенными.</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lastRenderedPageBreak/>
        <w:t>Эффективность проведения дискуссии зависит от таких факторов, как:</w:t>
      </w:r>
    </w:p>
    <w:p w:rsidR="00E904CE" w:rsidRPr="00253F26" w:rsidRDefault="00E904CE" w:rsidP="00E904CE">
      <w:pPr>
        <w:widowControl w:val="0"/>
        <w:numPr>
          <w:ilvl w:val="0"/>
          <w:numId w:val="6"/>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подготовка (информированность и компетентность) студента по предложенной проблеме;</w:t>
      </w:r>
    </w:p>
    <w:p w:rsidR="00E904CE" w:rsidRPr="00253F26" w:rsidRDefault="00E904CE" w:rsidP="00E904CE">
      <w:pPr>
        <w:widowControl w:val="0"/>
        <w:numPr>
          <w:ilvl w:val="0"/>
          <w:numId w:val="6"/>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семантическое однообразие (все термины, дефиниции, понятия и т.д. должны быть одинаково поняты всеми учащимися);</w:t>
      </w:r>
    </w:p>
    <w:p w:rsidR="00E904CE" w:rsidRPr="00253F26" w:rsidRDefault="00E904CE" w:rsidP="00E904CE">
      <w:pPr>
        <w:widowControl w:val="0"/>
        <w:numPr>
          <w:ilvl w:val="0"/>
          <w:numId w:val="6"/>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корректность поведения участников;</w:t>
      </w:r>
    </w:p>
    <w:p w:rsidR="00E904CE" w:rsidRPr="00253F26" w:rsidRDefault="00E904CE" w:rsidP="00E904CE">
      <w:pPr>
        <w:widowControl w:val="0"/>
        <w:numPr>
          <w:ilvl w:val="0"/>
          <w:numId w:val="6"/>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умение преподавателя проводить дискуссию.</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Правильная организация «круглого стола» в форме дискуссии проходит три стадии развития: ориентация, оценка и консолидация.</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b/>
          <w:bCs/>
          <w:sz w:val="28"/>
          <w:szCs w:val="28"/>
          <w:u w:val="single"/>
        </w:rPr>
        <w:t>2. Вступление.</w:t>
      </w:r>
      <w:r w:rsidRPr="00253F26">
        <w:rPr>
          <w:rFonts w:ascii="Times New Roman" w:hAnsi="Times New Roman"/>
          <w:b/>
          <w:bCs/>
          <w:i/>
          <w:sz w:val="28"/>
          <w:szCs w:val="28"/>
        </w:rPr>
        <w:t xml:space="preserve"> </w:t>
      </w:r>
      <w:r w:rsidRPr="00253F26">
        <w:rPr>
          <w:rFonts w:ascii="Times New Roman" w:hAnsi="Times New Roman"/>
          <w:bCs/>
          <w:sz w:val="28"/>
          <w:szCs w:val="28"/>
        </w:rPr>
        <w:t>На первой стадии</w:t>
      </w:r>
      <w:r w:rsidRPr="00253F26">
        <w:rPr>
          <w:rFonts w:ascii="Times New Roman" w:hAnsi="Times New Roman"/>
          <w:b/>
          <w:bCs/>
          <w:sz w:val="28"/>
          <w:szCs w:val="28"/>
        </w:rPr>
        <w:t xml:space="preserve"> </w:t>
      </w:r>
      <w:r w:rsidRPr="00253F26">
        <w:rPr>
          <w:rFonts w:ascii="Times New Roman" w:hAnsi="Times New Roman"/>
          <w:sz w:val="28"/>
          <w:szCs w:val="28"/>
        </w:rPr>
        <w:t>обучающиеся адаптируются к проблеме и друг к другу, т.е. в это время вырабатывается определенная установка на решение поставленной проблемы. При этом перед преподавателем (организатором дискуссии) ставятся следующие задачи:</w:t>
      </w:r>
    </w:p>
    <w:p w:rsidR="00E904CE" w:rsidRPr="00253F26" w:rsidRDefault="00E904CE" w:rsidP="00E904CE">
      <w:pPr>
        <w:widowControl w:val="0"/>
        <w:numPr>
          <w:ilvl w:val="0"/>
          <w:numId w:val="2"/>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сформулировать проблему и цели дискуссии. Для этого надо объяснить, что обсуждается, что должно дать обсуждение.</w:t>
      </w:r>
    </w:p>
    <w:p w:rsidR="00E904CE" w:rsidRPr="00253F26" w:rsidRDefault="00E904CE" w:rsidP="00E904CE">
      <w:pPr>
        <w:widowControl w:val="0"/>
        <w:numPr>
          <w:ilvl w:val="0"/>
          <w:numId w:val="2"/>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провести знакомство участников (если группа в таком составе собирается впервые). Для этого можно попросить представиться каждого студента или использовать метод «интервьюирования», который заключается в том, что участники разбиваются на пары и представляют друг друга после короткой ознакомительной (не более 5 минут), направленной беседы.</w:t>
      </w:r>
    </w:p>
    <w:p w:rsidR="00E904CE" w:rsidRPr="00253F26" w:rsidRDefault="00E904CE" w:rsidP="00E904CE">
      <w:pPr>
        <w:widowControl w:val="0"/>
        <w:numPr>
          <w:ilvl w:val="0"/>
          <w:numId w:val="2"/>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создать необходимую мотивацию, т.е. изложить проблему, показать ее значимость, выявить в ней нерешенные и противоречивые вопросы, определить ожидаемый результат (решение).</w:t>
      </w:r>
    </w:p>
    <w:p w:rsidR="00E904CE" w:rsidRPr="00253F26" w:rsidRDefault="00E904CE" w:rsidP="00E904CE">
      <w:pPr>
        <w:widowControl w:val="0"/>
        <w:numPr>
          <w:ilvl w:val="0"/>
          <w:numId w:val="2"/>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установить регламент дискуссии, а точнее, регламент выступлений. </w:t>
      </w:r>
    </w:p>
    <w:p w:rsidR="00E904CE" w:rsidRPr="00253F26" w:rsidRDefault="00E904CE" w:rsidP="00E904CE">
      <w:pPr>
        <w:widowControl w:val="0"/>
        <w:numPr>
          <w:ilvl w:val="0"/>
          <w:numId w:val="2"/>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сформулировать правила ведения дискуссии, основное из которых — </w:t>
      </w:r>
      <w:r w:rsidRPr="00253F26">
        <w:rPr>
          <w:rFonts w:ascii="Times New Roman" w:hAnsi="Times New Roman"/>
          <w:bCs/>
          <w:i/>
          <w:iCs/>
          <w:sz w:val="28"/>
          <w:szCs w:val="28"/>
        </w:rPr>
        <w:t>выступить должен каждый.</w:t>
      </w:r>
      <w:r w:rsidRPr="00253F26">
        <w:rPr>
          <w:rFonts w:ascii="Times New Roman" w:hAnsi="Times New Roman"/>
          <w:b/>
          <w:bCs/>
          <w:i/>
          <w:iCs/>
          <w:sz w:val="28"/>
          <w:szCs w:val="28"/>
        </w:rPr>
        <w:t xml:space="preserve"> </w:t>
      </w:r>
      <w:r w:rsidRPr="00253F26">
        <w:rPr>
          <w:rFonts w:ascii="Times New Roman" w:hAnsi="Times New Roman"/>
          <w:sz w:val="28"/>
          <w:szCs w:val="28"/>
        </w:rPr>
        <w:t xml:space="preserve">Кроме того, необходимо: внимательно выслушивать выступающего, не перебивать, аргументировано подтверждать свою позицию, не повторяться, не допускать личной конфронтации, сохранять беспристрастность, не оценивать </w:t>
      </w:r>
      <w:proofErr w:type="gramStart"/>
      <w:r w:rsidRPr="00253F26">
        <w:rPr>
          <w:rFonts w:ascii="Times New Roman" w:hAnsi="Times New Roman"/>
          <w:sz w:val="28"/>
          <w:szCs w:val="28"/>
        </w:rPr>
        <w:t>выступающих</w:t>
      </w:r>
      <w:proofErr w:type="gramEnd"/>
      <w:r w:rsidRPr="00253F26">
        <w:rPr>
          <w:rFonts w:ascii="Times New Roman" w:hAnsi="Times New Roman"/>
          <w:sz w:val="28"/>
          <w:szCs w:val="28"/>
        </w:rPr>
        <w:t>, не выслушав до конца и не поняв позицию.</w:t>
      </w:r>
    </w:p>
    <w:p w:rsidR="00E904CE" w:rsidRPr="00253F26" w:rsidRDefault="00E904CE" w:rsidP="00E904CE">
      <w:pPr>
        <w:widowControl w:val="0"/>
        <w:numPr>
          <w:ilvl w:val="0"/>
          <w:numId w:val="2"/>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создать доброжелательную атмосферу, а также положительный эмоциональный фон. Здесь преподавателю могут помочь персонифицированные обращения к </w:t>
      </w:r>
      <w:proofErr w:type="gramStart"/>
      <w:r w:rsidRPr="00253F26">
        <w:rPr>
          <w:rFonts w:ascii="Times New Roman" w:hAnsi="Times New Roman"/>
          <w:sz w:val="28"/>
          <w:szCs w:val="28"/>
        </w:rPr>
        <w:t>обучающимся</w:t>
      </w:r>
      <w:proofErr w:type="gramEnd"/>
      <w:r w:rsidRPr="00253F26">
        <w:rPr>
          <w:rFonts w:ascii="Times New Roman" w:hAnsi="Times New Roman"/>
          <w:sz w:val="28"/>
          <w:szCs w:val="28"/>
        </w:rPr>
        <w:t xml:space="preserve">, динамичное ведение беседы, использование мимики и жестов, и, конечно, улыбки. Следует помнить, что основой любого активного метода обучения является </w:t>
      </w:r>
      <w:r w:rsidRPr="00253F26">
        <w:rPr>
          <w:rFonts w:ascii="Times New Roman" w:hAnsi="Times New Roman"/>
          <w:bCs/>
          <w:i/>
          <w:iCs/>
          <w:sz w:val="28"/>
          <w:szCs w:val="28"/>
        </w:rPr>
        <w:t>бесконфликтность!</w:t>
      </w:r>
    </w:p>
    <w:p w:rsidR="00E904CE" w:rsidRPr="00253F26" w:rsidRDefault="00E904CE" w:rsidP="00E904CE">
      <w:pPr>
        <w:widowControl w:val="0"/>
        <w:numPr>
          <w:ilvl w:val="0"/>
          <w:numId w:val="2"/>
        </w:numPr>
        <w:shd w:val="clear" w:color="auto" w:fill="FFFFFF"/>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добиться однозначного семантического понимания терминов, понятий и т.п. Для этого с помощью вопросов и ответов следует уточнить понятийный аппарат, рабочие определения изучаемой темы. Систематическое уточнение понятийного аппарата сформирует у студентов установку, привычку оперировать только хорошо понятными терминами, не употреблять малопонятные слова, систематически пользоваться справочной литературой.</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b/>
          <w:bCs/>
          <w:sz w:val="28"/>
          <w:szCs w:val="28"/>
          <w:u w:val="single"/>
        </w:rPr>
        <w:lastRenderedPageBreak/>
        <w:t>3. Основная часть.</w:t>
      </w:r>
      <w:r w:rsidRPr="00253F26">
        <w:rPr>
          <w:rFonts w:ascii="Times New Roman" w:hAnsi="Times New Roman"/>
          <w:b/>
          <w:bCs/>
          <w:sz w:val="28"/>
          <w:szCs w:val="28"/>
        </w:rPr>
        <w:t xml:space="preserve"> </w:t>
      </w:r>
      <w:r w:rsidRPr="00253F26">
        <w:rPr>
          <w:rFonts w:ascii="Times New Roman" w:hAnsi="Times New Roman"/>
          <w:bCs/>
          <w:sz w:val="28"/>
          <w:szCs w:val="28"/>
        </w:rPr>
        <w:t xml:space="preserve">Вторая стадия — стадия оценки </w:t>
      </w:r>
      <w:r w:rsidRPr="00253F26">
        <w:rPr>
          <w:rFonts w:ascii="Times New Roman" w:hAnsi="Times New Roman"/>
          <w:sz w:val="28"/>
          <w:szCs w:val="28"/>
        </w:rPr>
        <w:t>— обычно предполагает ситуацию сопоставления, конфронтации и даже конфликта идей, который в случае, неумелого руководства дискуссией может перерасти в конфликт личностей. На этой стадии перед преподавателем (организатором «круглого стола») ставятся следующие задачи:</w:t>
      </w:r>
    </w:p>
    <w:p w:rsidR="00E904CE" w:rsidRPr="00253F26" w:rsidRDefault="00E904CE" w:rsidP="00E904CE">
      <w:pPr>
        <w:widowControl w:val="0"/>
        <w:numPr>
          <w:ilvl w:val="0"/>
          <w:numId w:val="3"/>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начать обмен мнениями, что предполагает предоставление слова конкретным участникам. Преподавателю не рекомендуется брать слово первым.</w:t>
      </w:r>
    </w:p>
    <w:p w:rsidR="00E904CE" w:rsidRPr="00253F26" w:rsidRDefault="00E904CE" w:rsidP="00E904CE">
      <w:pPr>
        <w:widowControl w:val="0"/>
        <w:numPr>
          <w:ilvl w:val="0"/>
          <w:numId w:val="3"/>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собрать максимум мнений, идей, предложений. Для этого необходимо активизировать каждого студента. Выступая со своим мнением, каждый может сразу внести свои предложения, а может  сначала просто выступить, а позже сформулировать свои предложения.</w:t>
      </w:r>
    </w:p>
    <w:p w:rsidR="00E904CE" w:rsidRPr="00253F26" w:rsidRDefault="00E904CE" w:rsidP="00E904CE">
      <w:pPr>
        <w:widowControl w:val="0"/>
        <w:numPr>
          <w:ilvl w:val="0"/>
          <w:numId w:val="3"/>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не уходить от темы, что требует некоторой твердости организатора, а иногда даже авторитарности. Следует тактично останавливать отклоняющихся, направляя их в заданное «русло».</w:t>
      </w:r>
    </w:p>
    <w:p w:rsidR="00E904CE" w:rsidRPr="00253F26" w:rsidRDefault="00E904CE" w:rsidP="00E904CE">
      <w:pPr>
        <w:widowControl w:val="0"/>
        <w:numPr>
          <w:ilvl w:val="0"/>
          <w:numId w:val="3"/>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поддерживать высокий уровень активности всех участников. Не допускать чрезмерной активности одних за счет других, соблюдать регламент, останавливать затянувшиеся монологи, подключать к разговору всех присутствующих.</w:t>
      </w:r>
    </w:p>
    <w:p w:rsidR="00E904CE" w:rsidRPr="00253F26" w:rsidRDefault="00E904CE" w:rsidP="00E904CE">
      <w:pPr>
        <w:widowControl w:val="0"/>
        <w:numPr>
          <w:ilvl w:val="0"/>
          <w:numId w:val="3"/>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оперативно проводить анализ высказанных идей, мнений, позиций, предложений перед тем, как переходить к следующему витку дискуссии. Такой анализ, предварительные выводы или резюме целесообразно делать через определенные интервалы (каждые 10—15 минут), подводя при этом промежуточные итоги. Подведение промежуточных итогов очень полезно поручать учащимся, предлагая им временную роль ведущего.</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b/>
          <w:bCs/>
          <w:sz w:val="28"/>
          <w:szCs w:val="28"/>
          <w:u w:val="single"/>
        </w:rPr>
        <w:t>4. Выводы (рефлексия).</w:t>
      </w:r>
      <w:r w:rsidRPr="00253F26">
        <w:rPr>
          <w:rFonts w:ascii="Times New Roman" w:hAnsi="Times New Roman"/>
          <w:bCs/>
          <w:sz w:val="28"/>
          <w:szCs w:val="28"/>
        </w:rPr>
        <w:t xml:space="preserve"> Третья стадия — стадия рефлексии</w:t>
      </w:r>
      <w:r w:rsidRPr="00253F26">
        <w:rPr>
          <w:rFonts w:ascii="Times New Roman" w:hAnsi="Times New Roman"/>
          <w:b/>
          <w:bCs/>
          <w:sz w:val="28"/>
          <w:szCs w:val="28"/>
        </w:rPr>
        <w:t xml:space="preserve"> </w:t>
      </w:r>
      <w:r w:rsidRPr="00253F26">
        <w:rPr>
          <w:rFonts w:ascii="Times New Roman" w:hAnsi="Times New Roman"/>
          <w:sz w:val="28"/>
          <w:szCs w:val="28"/>
        </w:rPr>
        <w:t>— предполагает выработку определенных единых или компромиссных мнений, позиций, решений. На этом этапе осуществляется контролирующая функция занятия. Задачи, которые должен решить преподаватель, можно сформулировать следующим образом:</w:t>
      </w:r>
    </w:p>
    <w:p w:rsidR="00E904CE" w:rsidRPr="00253F26" w:rsidRDefault="00E904CE" w:rsidP="00E904CE">
      <w:pPr>
        <w:widowControl w:val="0"/>
        <w:numPr>
          <w:ilvl w:val="0"/>
          <w:numId w:val="4"/>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проанализировать и оценить проведенную дискуссию, под</w:t>
      </w:r>
      <w:r w:rsidRPr="00253F26">
        <w:rPr>
          <w:rFonts w:ascii="Times New Roman" w:hAnsi="Times New Roman"/>
          <w:sz w:val="28"/>
          <w:szCs w:val="28"/>
        </w:rPr>
        <w:softHyphen/>
        <w:t>вести итоги, результаты. Для этого надо сопоставить сформулированную в начале дискуссии цель с полученными результатами, сделать выводы, вынести решения, оценить результаты, выявить их положительные и отрицательные стороны.</w:t>
      </w:r>
    </w:p>
    <w:p w:rsidR="00E904CE" w:rsidRPr="00253F26" w:rsidRDefault="00E904CE" w:rsidP="00E904CE">
      <w:pPr>
        <w:widowControl w:val="0"/>
        <w:numPr>
          <w:ilvl w:val="0"/>
          <w:numId w:val="4"/>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помочь участникам дискуссии прийти к согласованному мнению, чего можно достичь путем внимательного выслушивания различных толкований, поиска общих тенденций для принятия решений.</w:t>
      </w:r>
    </w:p>
    <w:p w:rsidR="00E904CE" w:rsidRPr="00253F26" w:rsidRDefault="00E904CE" w:rsidP="00E904CE">
      <w:pPr>
        <w:widowControl w:val="0"/>
        <w:numPr>
          <w:ilvl w:val="0"/>
          <w:numId w:val="4"/>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принять групповое решение совместно с участниками. При этом следует подчеркнуть важность разнообразных позиций и подходов.</w:t>
      </w:r>
    </w:p>
    <w:p w:rsidR="00E904CE" w:rsidRPr="00253F26" w:rsidRDefault="00E904CE" w:rsidP="00E904CE">
      <w:pPr>
        <w:widowControl w:val="0"/>
        <w:numPr>
          <w:ilvl w:val="0"/>
          <w:numId w:val="4"/>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в заключительном слове подвести группу к конструктивным выводам, имеющим познавательное и практическое значение.</w:t>
      </w:r>
    </w:p>
    <w:p w:rsidR="00E904CE" w:rsidRPr="00253F26" w:rsidRDefault="00E904CE" w:rsidP="00E904CE">
      <w:pPr>
        <w:widowControl w:val="0"/>
        <w:numPr>
          <w:ilvl w:val="0"/>
          <w:numId w:val="4"/>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добиться чувства удовлетворения у большинства участников, т.е. </w:t>
      </w:r>
      <w:r w:rsidRPr="00253F26">
        <w:rPr>
          <w:rFonts w:ascii="Times New Roman" w:hAnsi="Times New Roman"/>
          <w:sz w:val="28"/>
          <w:szCs w:val="28"/>
        </w:rPr>
        <w:lastRenderedPageBreak/>
        <w:t>поблагодарить всех студентов за активную работу, выделить тех, кто помог в решении проблемы.</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При проведении «круглого стола» в форме дискуссии  обучающиеся воспринимают не только высказанные идеи, новую информацию, мнения, но и носителей этих идей и мнений, и, прежде всего преподавателя. Поэтому целесообразно конкретизировать основные качества и умения, которыми организатор должен обладать в процессе проведения «круглого стола»:</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высокий профессионализм, хорошее знание материала в рам</w:t>
      </w:r>
      <w:r w:rsidRPr="00253F26">
        <w:rPr>
          <w:rFonts w:ascii="Times New Roman" w:hAnsi="Times New Roman"/>
          <w:sz w:val="28"/>
          <w:szCs w:val="28"/>
        </w:rPr>
        <w:softHyphen/>
        <w:t>ках учебной программы;</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речевая культура и, в частности, свободное и грамотное владение профессиональной терминологией;</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коммуникабельность, а точнее — коммуникативные умения, позволяющие преподавателю найти подход к каждому обучающемуся, заинтересованно и внимательно выслушать каждого, быть естественным, найти необходимые методы воздействия на учащихся, проявить требовательность, соблюдая при этом педагогический такт;</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быстрота реакции;</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способность лидировать;</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умение вести диалог;</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прогностические способности, позволяющие заранее предусмотреть все трудности в усвоении материала, а также спрогнозировать ход и результаты педагогического воздействия, предвидеть последствия своих действий;</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умение анализировать и корректировать ход дискуссии;</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умение владеть собой</w:t>
      </w:r>
    </w:p>
    <w:p w:rsidR="00E904CE" w:rsidRPr="00253F26" w:rsidRDefault="00E904CE" w:rsidP="00E904CE">
      <w:pPr>
        <w:widowControl w:val="0"/>
        <w:numPr>
          <w:ilvl w:val="0"/>
          <w:numId w:val="5"/>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умение быть объективным.</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Составной частью любой дискуссии является </w:t>
      </w:r>
      <w:r w:rsidRPr="00253F26">
        <w:rPr>
          <w:rFonts w:ascii="Times New Roman" w:hAnsi="Times New Roman"/>
          <w:bCs/>
          <w:sz w:val="28"/>
          <w:szCs w:val="28"/>
        </w:rPr>
        <w:t>процедура вопросов и ответов.</w:t>
      </w:r>
      <w:r w:rsidRPr="00253F26">
        <w:rPr>
          <w:rFonts w:ascii="Times New Roman" w:hAnsi="Times New Roman"/>
          <w:b/>
          <w:bCs/>
          <w:sz w:val="28"/>
          <w:szCs w:val="28"/>
        </w:rPr>
        <w:t xml:space="preserve"> </w:t>
      </w:r>
      <w:r w:rsidRPr="00253F26">
        <w:rPr>
          <w:rFonts w:ascii="Times New Roman" w:hAnsi="Times New Roman"/>
          <w:sz w:val="28"/>
          <w:szCs w:val="28"/>
        </w:rPr>
        <w:t>Умело поставленный вопрос (каков вопрос, таков и ответ) позволяет получить дополнительную информацию, уточнить позиции выступающего и тем самым определить дальнейшую тактику проведения «круглого стола».</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С функциональной точки зрения, все вопросы можно разделить на две группы:</w:t>
      </w:r>
    </w:p>
    <w:p w:rsidR="00E904CE" w:rsidRPr="00253F26" w:rsidRDefault="00E904CE" w:rsidP="00E904CE">
      <w:pPr>
        <w:widowControl w:val="0"/>
        <w:numPr>
          <w:ilvl w:val="0"/>
          <w:numId w:val="7"/>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i/>
          <w:iCs/>
          <w:sz w:val="28"/>
          <w:szCs w:val="28"/>
        </w:rPr>
        <w:t xml:space="preserve">уточняющие (закрытые) </w:t>
      </w:r>
      <w:r w:rsidRPr="00253F26">
        <w:rPr>
          <w:rFonts w:ascii="Times New Roman" w:hAnsi="Times New Roman"/>
          <w:sz w:val="28"/>
          <w:szCs w:val="28"/>
        </w:rPr>
        <w:t>вопросы, направленные на выяснение истинности или ложности высказываний, грамматическим признаком которых обычно служит наличие в предложении частицы «ли», например: «Верно ли, что?», «Правильно ли я понял, что?». Ответить на такой вопрос можно только «да» или «нет».</w:t>
      </w:r>
    </w:p>
    <w:p w:rsidR="00E904CE" w:rsidRPr="00253F26" w:rsidRDefault="00E904CE" w:rsidP="00E904CE">
      <w:pPr>
        <w:widowControl w:val="0"/>
        <w:numPr>
          <w:ilvl w:val="0"/>
          <w:numId w:val="7"/>
        </w:numPr>
        <w:shd w:val="clear" w:color="auto" w:fill="FFFFFF"/>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i/>
          <w:iCs/>
          <w:sz w:val="28"/>
          <w:szCs w:val="28"/>
        </w:rPr>
        <w:t xml:space="preserve">восполняющие (открытые) </w:t>
      </w:r>
      <w:r w:rsidRPr="00253F26">
        <w:rPr>
          <w:rFonts w:ascii="Times New Roman" w:hAnsi="Times New Roman"/>
          <w:sz w:val="28"/>
          <w:szCs w:val="28"/>
        </w:rPr>
        <w:t xml:space="preserve">вопросы, направленные на выяснение новых свойств или качеств интересующих нас явлений, объектов. </w:t>
      </w:r>
      <w:proofErr w:type="gramStart"/>
      <w:r w:rsidRPr="00253F26">
        <w:rPr>
          <w:rFonts w:ascii="Times New Roman" w:hAnsi="Times New Roman"/>
          <w:sz w:val="28"/>
          <w:szCs w:val="28"/>
        </w:rPr>
        <w:t xml:space="preserve">Их грамматический признак — наличие вопросительных слов: </w:t>
      </w:r>
      <w:r w:rsidRPr="00253F26">
        <w:rPr>
          <w:rFonts w:ascii="Times New Roman" w:hAnsi="Times New Roman"/>
          <w:i/>
          <w:iCs/>
          <w:sz w:val="28"/>
          <w:szCs w:val="28"/>
        </w:rPr>
        <w:t xml:space="preserve">что, где, когда, как, почему </w:t>
      </w:r>
      <w:r w:rsidRPr="00253F26">
        <w:rPr>
          <w:rFonts w:ascii="Times New Roman" w:hAnsi="Times New Roman"/>
          <w:sz w:val="28"/>
          <w:szCs w:val="28"/>
        </w:rPr>
        <w:t>и т.д.</w:t>
      </w:r>
      <w:proofErr w:type="gramEnd"/>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С грамматической точки зрения, вопросы бывают</w:t>
      </w:r>
      <w:r w:rsidRPr="00253F26">
        <w:rPr>
          <w:rFonts w:ascii="Times New Roman" w:hAnsi="Times New Roman"/>
          <w:i/>
          <w:sz w:val="28"/>
          <w:szCs w:val="28"/>
        </w:rPr>
        <w:t xml:space="preserve"> </w:t>
      </w:r>
      <w:r w:rsidRPr="00253F26">
        <w:rPr>
          <w:rFonts w:ascii="Times New Roman" w:hAnsi="Times New Roman"/>
          <w:i/>
          <w:iCs/>
          <w:sz w:val="28"/>
          <w:szCs w:val="28"/>
        </w:rPr>
        <w:t xml:space="preserve">простые </w:t>
      </w:r>
      <w:r w:rsidRPr="00253F26">
        <w:rPr>
          <w:rFonts w:ascii="Times New Roman" w:hAnsi="Times New Roman"/>
          <w:i/>
          <w:sz w:val="28"/>
          <w:szCs w:val="28"/>
        </w:rPr>
        <w:t xml:space="preserve">и </w:t>
      </w:r>
      <w:r w:rsidRPr="00253F26">
        <w:rPr>
          <w:rFonts w:ascii="Times New Roman" w:hAnsi="Times New Roman"/>
          <w:i/>
          <w:iCs/>
          <w:sz w:val="28"/>
          <w:szCs w:val="28"/>
        </w:rPr>
        <w:t xml:space="preserve">сложные, </w:t>
      </w:r>
      <w:r w:rsidRPr="00253F26">
        <w:rPr>
          <w:rFonts w:ascii="Times New Roman" w:hAnsi="Times New Roman"/>
          <w:sz w:val="28"/>
          <w:szCs w:val="28"/>
        </w:rPr>
        <w:t>т.е. состоящие из нескольких простых. Простой вопрос содержит в себе упоминание только об одном объекте, предмете или явлении.</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lastRenderedPageBreak/>
        <w:t xml:space="preserve">Если на вопросы смотреть с позиции правил проведения дискуссии, то среди них можно выделить </w:t>
      </w:r>
      <w:r w:rsidRPr="00253F26">
        <w:rPr>
          <w:rFonts w:ascii="Times New Roman" w:hAnsi="Times New Roman"/>
          <w:i/>
          <w:iCs/>
          <w:sz w:val="28"/>
          <w:szCs w:val="28"/>
        </w:rPr>
        <w:t xml:space="preserve">корректные </w:t>
      </w:r>
      <w:r w:rsidRPr="00253F26">
        <w:rPr>
          <w:rFonts w:ascii="Times New Roman" w:hAnsi="Times New Roman"/>
          <w:sz w:val="28"/>
          <w:szCs w:val="28"/>
        </w:rPr>
        <w:t xml:space="preserve">и </w:t>
      </w:r>
      <w:r w:rsidRPr="00253F26">
        <w:rPr>
          <w:rFonts w:ascii="Times New Roman" w:hAnsi="Times New Roman"/>
          <w:i/>
          <w:iCs/>
          <w:sz w:val="28"/>
          <w:szCs w:val="28"/>
        </w:rPr>
        <w:t xml:space="preserve">некорректные </w:t>
      </w:r>
      <w:r w:rsidRPr="00253F26">
        <w:rPr>
          <w:rFonts w:ascii="Times New Roman" w:hAnsi="Times New Roman"/>
          <w:sz w:val="28"/>
          <w:szCs w:val="28"/>
        </w:rPr>
        <w:t xml:space="preserve">как с содержательной точки зрения (некорректное использование информации), так и с коммуникативной точки зрения (например, вопросы, направленные на личность, а не на суть проблемы). Особое место занимают так называемые, </w:t>
      </w:r>
      <w:r w:rsidRPr="00253F26">
        <w:rPr>
          <w:rFonts w:ascii="Times New Roman" w:hAnsi="Times New Roman"/>
          <w:i/>
          <w:iCs/>
          <w:sz w:val="28"/>
          <w:szCs w:val="28"/>
        </w:rPr>
        <w:t xml:space="preserve">провокационные </w:t>
      </w:r>
      <w:r w:rsidRPr="00253F26">
        <w:rPr>
          <w:rFonts w:ascii="Times New Roman" w:hAnsi="Times New Roman"/>
          <w:sz w:val="28"/>
          <w:szCs w:val="28"/>
        </w:rPr>
        <w:t xml:space="preserve">или </w:t>
      </w:r>
      <w:r w:rsidRPr="00253F26">
        <w:rPr>
          <w:rFonts w:ascii="Times New Roman" w:hAnsi="Times New Roman"/>
          <w:i/>
          <w:iCs/>
          <w:sz w:val="28"/>
          <w:szCs w:val="28"/>
        </w:rPr>
        <w:t xml:space="preserve">улавливающие </w:t>
      </w:r>
      <w:r w:rsidRPr="00253F26">
        <w:rPr>
          <w:rFonts w:ascii="Times New Roman" w:hAnsi="Times New Roman"/>
          <w:sz w:val="28"/>
          <w:szCs w:val="28"/>
        </w:rPr>
        <w:t>вопросы. Такие вопросы задаются для того, чтобы сбить с толку оппонента, посеять недоверие к его высказываниям, переключить внимание на себя или нанести критический удар.</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С преподавательской точки зрения, вопросы могут быть </w:t>
      </w:r>
      <w:r w:rsidRPr="00253F26">
        <w:rPr>
          <w:rFonts w:ascii="Times New Roman" w:hAnsi="Times New Roman"/>
          <w:i/>
          <w:iCs/>
          <w:sz w:val="28"/>
          <w:szCs w:val="28"/>
        </w:rPr>
        <w:t>контролирующими, активизирующими внимание, активизирующими память, развивающими мышление.</w:t>
      </w:r>
    </w:p>
    <w:p w:rsidR="00E904CE" w:rsidRPr="00253F26" w:rsidRDefault="00E904CE" w:rsidP="00E904CE">
      <w:pPr>
        <w:widowControl w:val="0"/>
        <w:shd w:val="clear" w:color="auto" w:fill="FFFFFF"/>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В дискуссии предпочтительнее использовать простые вопросы, так как они не несут в себе двусмысленности, на них легко дать ясный и точный ответ. Если обучающийся задает сложные вопросы, целесообразно попросить его разделить свой вопрос на несколько простых. </w:t>
      </w:r>
    </w:p>
    <w:p w:rsidR="00E904CE" w:rsidRPr="00253F26" w:rsidRDefault="00E904CE" w:rsidP="00E904CE">
      <w:pPr>
        <w:spacing w:after="0" w:line="240" w:lineRule="auto"/>
        <w:ind w:firstLine="708"/>
        <w:jc w:val="both"/>
        <w:rPr>
          <w:rFonts w:ascii="Times New Roman" w:hAnsi="Times New Roman"/>
          <w:sz w:val="28"/>
          <w:szCs w:val="28"/>
        </w:rPr>
      </w:pPr>
      <w:r w:rsidRPr="00253F26">
        <w:rPr>
          <w:rFonts w:ascii="Times New Roman" w:hAnsi="Times New Roman"/>
          <w:sz w:val="28"/>
          <w:szCs w:val="28"/>
        </w:rPr>
        <w:t>В основе «круглого стола» в форме</w:t>
      </w:r>
      <w:r w:rsidRPr="00253F26">
        <w:rPr>
          <w:rFonts w:ascii="Times New Roman" w:hAnsi="Times New Roman"/>
          <w:b/>
          <w:i/>
          <w:sz w:val="28"/>
          <w:szCs w:val="28"/>
        </w:rPr>
        <w:t xml:space="preserve"> дебатов</w:t>
      </w:r>
      <w:r w:rsidRPr="00253F26">
        <w:rPr>
          <w:rFonts w:ascii="Times New Roman" w:hAnsi="Times New Roman"/>
          <w:sz w:val="28"/>
          <w:szCs w:val="28"/>
        </w:rPr>
        <w:t xml:space="preserve"> - свободное высказывание, обмен мнениями по предложенному </w:t>
      </w:r>
      <w:proofErr w:type="gramStart"/>
      <w:r w:rsidRPr="00253F26">
        <w:rPr>
          <w:rFonts w:ascii="Times New Roman" w:hAnsi="Times New Roman"/>
          <w:sz w:val="28"/>
          <w:szCs w:val="28"/>
        </w:rPr>
        <w:t>обучающимся</w:t>
      </w:r>
      <w:proofErr w:type="gramEnd"/>
      <w:r w:rsidRPr="00253F26">
        <w:rPr>
          <w:rFonts w:ascii="Times New Roman" w:hAnsi="Times New Roman"/>
          <w:sz w:val="28"/>
          <w:szCs w:val="28"/>
        </w:rPr>
        <w:t xml:space="preserve">  тематическому тезису. Участники дебатов приводят примеры, факты, аргументируют, логично доказывают, поясняют, дают информацию и т.д. Процедура дебатов не допускает личностных оценок, эмоциональных проявлений. Обсуждается тема, а не отношение к ней отдельных участников. </w:t>
      </w:r>
    </w:p>
    <w:p w:rsidR="00E904CE" w:rsidRPr="00253F26" w:rsidRDefault="00E904CE" w:rsidP="00E904CE">
      <w:pPr>
        <w:spacing w:after="0" w:line="240" w:lineRule="auto"/>
        <w:ind w:firstLine="708"/>
        <w:jc w:val="both"/>
        <w:rPr>
          <w:rFonts w:ascii="Times New Roman" w:hAnsi="Times New Roman"/>
          <w:sz w:val="28"/>
          <w:szCs w:val="28"/>
        </w:rPr>
      </w:pPr>
      <w:r w:rsidRPr="00253F26">
        <w:rPr>
          <w:rFonts w:ascii="Times New Roman" w:hAnsi="Times New Roman"/>
          <w:sz w:val="28"/>
          <w:szCs w:val="28"/>
        </w:rPr>
        <w:t>Основное отличие дебатов от дискуссий состоит в следующем: эта форма «круглого стола» посвящена однозначному ответу на поставленный вопрос – да или нет. Причем одна группа (</w:t>
      </w:r>
      <w:proofErr w:type="gramStart"/>
      <w:r w:rsidRPr="00253F26">
        <w:rPr>
          <w:rFonts w:ascii="Times New Roman" w:hAnsi="Times New Roman"/>
          <w:sz w:val="28"/>
          <w:szCs w:val="28"/>
        </w:rPr>
        <w:t>утверждающие</w:t>
      </w:r>
      <w:proofErr w:type="gramEnd"/>
      <w:r w:rsidRPr="00253F26">
        <w:rPr>
          <w:rFonts w:ascii="Times New Roman" w:hAnsi="Times New Roman"/>
          <w:sz w:val="28"/>
          <w:szCs w:val="28"/>
        </w:rPr>
        <w:t xml:space="preserve">) является сторонниками положительного ответа, а другая группа (отрицающие) – сторонниками отрицательного ответа. Внутри каждой из групп могут образовываться 2 подгруппы, одна подгруппа – подбирает аргументы, а вторая – разрабатывает контраргументы.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Дебаты формируют: </w:t>
      </w:r>
    </w:p>
    <w:p w:rsidR="00E904CE" w:rsidRPr="00253F26" w:rsidRDefault="00E904CE" w:rsidP="00E904CE">
      <w:pPr>
        <w:numPr>
          <w:ilvl w:val="0"/>
          <w:numId w:val="9"/>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умение формировать и отстаивать свою позицию; </w:t>
      </w:r>
    </w:p>
    <w:p w:rsidR="00E904CE" w:rsidRPr="00253F26" w:rsidRDefault="00E904CE" w:rsidP="00E904CE">
      <w:pPr>
        <w:numPr>
          <w:ilvl w:val="0"/>
          <w:numId w:val="9"/>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ораторское мастерство и умение вести диалог; </w:t>
      </w:r>
    </w:p>
    <w:p w:rsidR="00E904CE" w:rsidRPr="00253F26" w:rsidRDefault="00E904CE" w:rsidP="00E904CE">
      <w:pPr>
        <w:numPr>
          <w:ilvl w:val="0"/>
          <w:numId w:val="9"/>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командный дух и лидерские качества.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«Круглый стол» в форме дебатов развивает способности и формирует необходимые навыки для ведения диалога: </w:t>
      </w:r>
    </w:p>
    <w:p w:rsidR="00E904CE" w:rsidRPr="00253F26" w:rsidRDefault="00E904CE" w:rsidP="00E904CE">
      <w:pPr>
        <w:numPr>
          <w:ilvl w:val="0"/>
          <w:numId w:val="10"/>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развитие критического мышления (рациональное, рефлексивное и творческое мышление, необходимое при формулировании, определении, обосновании и анализе обсуждаемых мыслей и идей); </w:t>
      </w:r>
    </w:p>
    <w:p w:rsidR="00E904CE" w:rsidRPr="00253F26" w:rsidRDefault="00E904CE" w:rsidP="00E904CE">
      <w:pPr>
        <w:numPr>
          <w:ilvl w:val="0"/>
          <w:numId w:val="10"/>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развитие коммуникативной культуры, навыков публичного выступления; </w:t>
      </w:r>
    </w:p>
    <w:p w:rsidR="00E904CE" w:rsidRPr="00253F26" w:rsidRDefault="00E904CE" w:rsidP="00E904CE">
      <w:pPr>
        <w:numPr>
          <w:ilvl w:val="0"/>
          <w:numId w:val="10"/>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формирование исследовательских навыков (приводимые аргументы требуют доказательства и примеров, для поиска которых необходима работа с источниками информации); </w:t>
      </w:r>
    </w:p>
    <w:p w:rsidR="00E904CE" w:rsidRPr="00253F26" w:rsidRDefault="00E904CE" w:rsidP="00E904CE">
      <w:pPr>
        <w:numPr>
          <w:ilvl w:val="0"/>
          <w:numId w:val="10"/>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lastRenderedPageBreak/>
        <w:t xml:space="preserve">формирование организационных навыков (подразумеваются не только организацию самого себя, но и излагаемых материалов); </w:t>
      </w:r>
    </w:p>
    <w:p w:rsidR="00E904CE" w:rsidRPr="00253F26" w:rsidRDefault="00E904CE" w:rsidP="00E904CE">
      <w:pPr>
        <w:numPr>
          <w:ilvl w:val="0"/>
          <w:numId w:val="10"/>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формирование навыков слушания и ведения записей.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В дебатах принимают участие две команды (одна утверждает тезис, а другая его отрицает). Команды в зависимости от формата дебатов состоят из двух или трех игроков (спикеров). Суть игры заключается в том, чтобы убедить нейтральную третью сторону, судей, в том, что ваши аргументы лучше (убедительнее), чем аргументы вашего оппонента.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Каждый этап дебатов имеет собственную структуру и систему используемых методов и приемов.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b/>
          <w:sz w:val="28"/>
          <w:szCs w:val="28"/>
          <w:u w:val="single"/>
        </w:rPr>
        <w:t xml:space="preserve">1. Подготовка занятия. </w:t>
      </w:r>
      <w:r w:rsidRPr="00253F26">
        <w:rPr>
          <w:rFonts w:ascii="Times New Roman" w:hAnsi="Times New Roman"/>
          <w:sz w:val="28"/>
          <w:szCs w:val="28"/>
        </w:rPr>
        <w:t xml:space="preserve">Разработка подготовительного этапа для проведения «Дебатов». Для этого вместе с </w:t>
      </w:r>
      <w:proofErr w:type="gramStart"/>
      <w:r w:rsidRPr="00253F26">
        <w:rPr>
          <w:rFonts w:ascii="Times New Roman" w:hAnsi="Times New Roman"/>
          <w:sz w:val="28"/>
          <w:szCs w:val="28"/>
        </w:rPr>
        <w:t>инициативными</w:t>
      </w:r>
      <w:proofErr w:type="gramEnd"/>
      <w:r w:rsidRPr="00253F26">
        <w:rPr>
          <w:rFonts w:ascii="Times New Roman" w:hAnsi="Times New Roman"/>
          <w:sz w:val="28"/>
          <w:szCs w:val="28"/>
        </w:rPr>
        <w:t xml:space="preserve"> обучающимся  определяют следующее: </w:t>
      </w:r>
    </w:p>
    <w:p w:rsidR="00E904CE" w:rsidRPr="00253F26" w:rsidRDefault="00E904CE" w:rsidP="00E904CE">
      <w:pPr>
        <w:numPr>
          <w:ilvl w:val="0"/>
          <w:numId w:val="16"/>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учебный предмет; </w:t>
      </w:r>
    </w:p>
    <w:p w:rsidR="00E904CE" w:rsidRPr="00253F26" w:rsidRDefault="00E904CE" w:rsidP="00E904CE">
      <w:pPr>
        <w:numPr>
          <w:ilvl w:val="0"/>
          <w:numId w:val="16"/>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тема «Дебатов» (несколько вариантов); </w:t>
      </w:r>
    </w:p>
    <w:p w:rsidR="00E904CE" w:rsidRPr="00253F26" w:rsidRDefault="00E904CE" w:rsidP="00E904CE">
      <w:pPr>
        <w:numPr>
          <w:ilvl w:val="0"/>
          <w:numId w:val="16"/>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цель «Дебатов»; </w:t>
      </w:r>
    </w:p>
    <w:p w:rsidR="00E904CE" w:rsidRPr="00253F26" w:rsidRDefault="00E904CE" w:rsidP="00E904CE">
      <w:pPr>
        <w:numPr>
          <w:ilvl w:val="0"/>
          <w:numId w:val="16"/>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принципы формирования команд; </w:t>
      </w:r>
    </w:p>
    <w:p w:rsidR="00E904CE" w:rsidRPr="00253F26" w:rsidRDefault="00E904CE" w:rsidP="00E904CE">
      <w:pPr>
        <w:numPr>
          <w:ilvl w:val="0"/>
          <w:numId w:val="16"/>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виды работы с информацией по теме «Дебатов»; </w:t>
      </w:r>
    </w:p>
    <w:p w:rsidR="00E904CE" w:rsidRPr="00253F26" w:rsidRDefault="00E904CE" w:rsidP="00E904CE">
      <w:pPr>
        <w:numPr>
          <w:ilvl w:val="0"/>
          <w:numId w:val="16"/>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подготовка команд к «Дебатам»; </w:t>
      </w:r>
    </w:p>
    <w:p w:rsidR="00E904CE" w:rsidRPr="00253F26" w:rsidRDefault="00E904CE" w:rsidP="00E904CE">
      <w:pPr>
        <w:numPr>
          <w:ilvl w:val="0"/>
          <w:numId w:val="16"/>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критерии оценки «Дебатов»; </w:t>
      </w:r>
    </w:p>
    <w:p w:rsidR="00E904CE" w:rsidRPr="00253F26" w:rsidRDefault="00E904CE" w:rsidP="00E904CE">
      <w:pPr>
        <w:numPr>
          <w:ilvl w:val="0"/>
          <w:numId w:val="16"/>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форма анализа и оценки «Дебатов».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Реализация разработанных занятий с обучающимися или коллегами. Обсуждение результатов. </w:t>
      </w:r>
    </w:p>
    <w:p w:rsidR="00E904CE" w:rsidRPr="00253F26" w:rsidRDefault="00E904CE" w:rsidP="00E904CE">
      <w:pPr>
        <w:spacing w:after="0" w:line="240" w:lineRule="auto"/>
        <w:ind w:firstLine="709"/>
        <w:jc w:val="both"/>
        <w:rPr>
          <w:rFonts w:ascii="Times New Roman" w:hAnsi="Times New Roman"/>
          <w:sz w:val="28"/>
          <w:szCs w:val="28"/>
          <w:u w:val="single"/>
        </w:rPr>
      </w:pPr>
      <w:r w:rsidRPr="00253F26">
        <w:rPr>
          <w:rFonts w:ascii="Times New Roman" w:hAnsi="Times New Roman"/>
          <w:sz w:val="28"/>
          <w:szCs w:val="28"/>
        </w:rPr>
        <w:t xml:space="preserve">Подготовка к дебатам начинается с определения темы (тезисов). В дебатах, как правило, она формулируется в виде утверждения, например: «Технический прогресс ведет к гибели цивилизации». При подборе темы необходимо учитывать требования, согласно которым «хорошая» тема должна: </w:t>
      </w:r>
    </w:p>
    <w:p w:rsidR="00E904CE" w:rsidRPr="00253F26" w:rsidRDefault="00E904CE" w:rsidP="00E904CE">
      <w:pPr>
        <w:numPr>
          <w:ilvl w:val="0"/>
          <w:numId w:val="11"/>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провоцировать интерес, затрагивая значимые для </w:t>
      </w:r>
      <w:proofErr w:type="spellStart"/>
      <w:r w:rsidRPr="00253F26">
        <w:rPr>
          <w:rFonts w:ascii="Times New Roman" w:hAnsi="Times New Roman"/>
          <w:sz w:val="28"/>
          <w:szCs w:val="28"/>
        </w:rPr>
        <w:t>дебатеров</w:t>
      </w:r>
      <w:proofErr w:type="spellEnd"/>
      <w:r w:rsidRPr="00253F26">
        <w:rPr>
          <w:rFonts w:ascii="Times New Roman" w:hAnsi="Times New Roman"/>
          <w:sz w:val="28"/>
          <w:szCs w:val="28"/>
        </w:rPr>
        <w:t xml:space="preserve"> проблемы; </w:t>
      </w:r>
    </w:p>
    <w:p w:rsidR="00E904CE" w:rsidRPr="00253F26" w:rsidRDefault="00E904CE" w:rsidP="00E904CE">
      <w:pPr>
        <w:numPr>
          <w:ilvl w:val="0"/>
          <w:numId w:val="11"/>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быть сбалансированной и давать одинаковые возможности командам в представлении качественных аргументов; </w:t>
      </w:r>
    </w:p>
    <w:p w:rsidR="00E904CE" w:rsidRPr="00253F26" w:rsidRDefault="00E904CE" w:rsidP="00E904CE">
      <w:pPr>
        <w:numPr>
          <w:ilvl w:val="0"/>
          <w:numId w:val="11"/>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иметь четкую формулировку; </w:t>
      </w:r>
    </w:p>
    <w:p w:rsidR="00E904CE" w:rsidRPr="00253F26" w:rsidRDefault="00E904CE" w:rsidP="00E904CE">
      <w:pPr>
        <w:numPr>
          <w:ilvl w:val="0"/>
          <w:numId w:val="11"/>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стимулировать исследовательскую работу; </w:t>
      </w:r>
    </w:p>
    <w:p w:rsidR="00E904CE" w:rsidRPr="00253F26" w:rsidRDefault="00E904CE" w:rsidP="00E904CE">
      <w:pPr>
        <w:numPr>
          <w:ilvl w:val="0"/>
          <w:numId w:val="11"/>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иметь положительную формулировку для утверждающей стороны.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Обобщенно структура подготовительного этапа может быть представлена следующим образом.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Работа с информацией по теме: </w:t>
      </w:r>
    </w:p>
    <w:p w:rsidR="00E904CE" w:rsidRPr="00253F26" w:rsidRDefault="00E904CE" w:rsidP="00E904CE">
      <w:pPr>
        <w:numPr>
          <w:ilvl w:val="0"/>
          <w:numId w:val="12"/>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активизация знаний обучающихся (мозговой штурм); </w:t>
      </w:r>
    </w:p>
    <w:p w:rsidR="00E904CE" w:rsidRPr="00253F26" w:rsidRDefault="00E904CE" w:rsidP="00E904CE">
      <w:pPr>
        <w:numPr>
          <w:ilvl w:val="0"/>
          <w:numId w:val="12"/>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поиск информации с использованием различных источников; </w:t>
      </w:r>
    </w:p>
    <w:p w:rsidR="00E904CE" w:rsidRPr="00253F26" w:rsidRDefault="00E904CE" w:rsidP="00E904CE">
      <w:pPr>
        <w:numPr>
          <w:ilvl w:val="0"/>
          <w:numId w:val="12"/>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систематизация полученного материала; </w:t>
      </w:r>
    </w:p>
    <w:p w:rsidR="00E904CE" w:rsidRPr="00253F26" w:rsidRDefault="00E904CE" w:rsidP="00E904CE">
      <w:pPr>
        <w:numPr>
          <w:ilvl w:val="0"/>
          <w:numId w:val="12"/>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lastRenderedPageBreak/>
        <w:t xml:space="preserve">составление кейсов (системы аргументации) утверждения и отрицания тезиса, подготовка раунда вопросов и т. д.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Формирование общих и специальных умений и навыков: </w:t>
      </w:r>
    </w:p>
    <w:p w:rsidR="00E904CE" w:rsidRPr="00253F26" w:rsidRDefault="00E904CE" w:rsidP="00E904CE">
      <w:pPr>
        <w:numPr>
          <w:ilvl w:val="0"/>
          <w:numId w:val="13"/>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формулирование и обоснование аргументов, подпор, поддержек; </w:t>
      </w:r>
    </w:p>
    <w:p w:rsidR="00E904CE" w:rsidRPr="00253F26" w:rsidRDefault="00E904CE" w:rsidP="00E904CE">
      <w:pPr>
        <w:numPr>
          <w:ilvl w:val="0"/>
          <w:numId w:val="13"/>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построение стратегии отрицающей стороны; </w:t>
      </w:r>
    </w:p>
    <w:p w:rsidR="00E904CE" w:rsidRPr="00253F26" w:rsidRDefault="00E904CE" w:rsidP="00E904CE">
      <w:pPr>
        <w:numPr>
          <w:ilvl w:val="0"/>
          <w:numId w:val="13"/>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умение правильно формулировать вопросы; </w:t>
      </w:r>
    </w:p>
    <w:p w:rsidR="00E904CE" w:rsidRPr="00253F26" w:rsidRDefault="00E904CE" w:rsidP="00E904CE">
      <w:pPr>
        <w:numPr>
          <w:ilvl w:val="0"/>
          <w:numId w:val="13"/>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овладение знаниями риторики и логики, применение их на практике; </w:t>
      </w:r>
    </w:p>
    <w:p w:rsidR="00E904CE" w:rsidRPr="00253F26" w:rsidRDefault="00E904CE" w:rsidP="00E904CE">
      <w:pPr>
        <w:numPr>
          <w:ilvl w:val="0"/>
          <w:numId w:val="13"/>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овладение навыками эффективной работы в группе, аутотренинга и релаксации.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Итак, на подготовительном этапе обучающиеся должны не только глубоко изучить и тщательно проработать содержание предлагаемой для игры темы, но также дать определения каждому понятию в тезисе, составить кейсы (систему аргументов) как для утверждающей, так и для отрицающей стороны, так как жеребьевка команд осуществляется незадолго до начала самой игры. При этом для каждой стороны продумывается стратегия отрицания, то есть составляются контраргументы на возможные аргументы оппонентов, и предлагаются вопросы, которые способствуют обнаружению противоречий в позиции противоположной стороны.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b/>
          <w:sz w:val="28"/>
          <w:szCs w:val="28"/>
          <w:u w:val="single"/>
        </w:rPr>
        <w:t xml:space="preserve">2. Вступление. </w:t>
      </w:r>
      <w:r w:rsidRPr="00253F26">
        <w:rPr>
          <w:rFonts w:ascii="Times New Roman" w:hAnsi="Times New Roman"/>
          <w:sz w:val="28"/>
          <w:szCs w:val="28"/>
        </w:rPr>
        <w:t xml:space="preserve">Каждая команда (в составе трех спикеров) имеет возможность брать тайм-ауты между любыми раундами общей продолжительностью 8 минут.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Роли спикеров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Спикер У</w:t>
      </w:r>
      <w:proofErr w:type="gramStart"/>
      <w:r w:rsidRPr="00253F26">
        <w:rPr>
          <w:rFonts w:ascii="Times New Roman" w:hAnsi="Times New Roman"/>
          <w:sz w:val="28"/>
          <w:szCs w:val="28"/>
        </w:rPr>
        <w:t>1</w:t>
      </w:r>
      <w:proofErr w:type="gramEnd"/>
      <w:r w:rsidRPr="00253F26">
        <w:rPr>
          <w:rFonts w:ascii="Times New Roman" w:hAnsi="Times New Roman"/>
          <w:sz w:val="28"/>
          <w:szCs w:val="28"/>
        </w:rPr>
        <w:t xml:space="preserve">: </w:t>
      </w:r>
    </w:p>
    <w:p w:rsidR="00E904CE" w:rsidRPr="00253F26" w:rsidRDefault="00E904CE" w:rsidP="00E904CE">
      <w:pPr>
        <w:numPr>
          <w:ilvl w:val="0"/>
          <w:numId w:val="14"/>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представление команды; </w:t>
      </w:r>
    </w:p>
    <w:p w:rsidR="00E904CE" w:rsidRPr="00253F26" w:rsidRDefault="00E904CE" w:rsidP="00E904CE">
      <w:pPr>
        <w:numPr>
          <w:ilvl w:val="0"/>
          <w:numId w:val="14"/>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формулировка темы, актуальность; </w:t>
      </w:r>
    </w:p>
    <w:p w:rsidR="00E904CE" w:rsidRPr="00253F26" w:rsidRDefault="00E904CE" w:rsidP="00E904CE">
      <w:pPr>
        <w:numPr>
          <w:ilvl w:val="0"/>
          <w:numId w:val="14"/>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определение ключевых понятий, входящих в тему; </w:t>
      </w:r>
    </w:p>
    <w:p w:rsidR="00E904CE" w:rsidRPr="00253F26" w:rsidRDefault="00E904CE" w:rsidP="00E904CE">
      <w:pPr>
        <w:numPr>
          <w:ilvl w:val="0"/>
          <w:numId w:val="14"/>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выдвижение критерия (ценность или цель команды); </w:t>
      </w:r>
    </w:p>
    <w:p w:rsidR="00E904CE" w:rsidRPr="00253F26" w:rsidRDefault="00E904CE" w:rsidP="00E904CE">
      <w:pPr>
        <w:numPr>
          <w:ilvl w:val="0"/>
          <w:numId w:val="14"/>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представление кейса утверждающей стороны; </w:t>
      </w:r>
    </w:p>
    <w:p w:rsidR="00E904CE" w:rsidRPr="00253F26" w:rsidRDefault="00E904CE" w:rsidP="00E904CE">
      <w:pPr>
        <w:numPr>
          <w:ilvl w:val="0"/>
          <w:numId w:val="14"/>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заключение (таким образом... готов ответить на вопросы...).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Спикер О</w:t>
      </w:r>
      <w:proofErr w:type="gramStart"/>
      <w:r w:rsidRPr="00253F26">
        <w:rPr>
          <w:rFonts w:ascii="Times New Roman" w:hAnsi="Times New Roman"/>
          <w:sz w:val="28"/>
          <w:szCs w:val="28"/>
        </w:rPr>
        <w:t>1</w:t>
      </w:r>
      <w:proofErr w:type="gramEnd"/>
      <w:r w:rsidRPr="00253F26">
        <w:rPr>
          <w:rFonts w:ascii="Times New Roman" w:hAnsi="Times New Roman"/>
          <w:sz w:val="28"/>
          <w:szCs w:val="28"/>
        </w:rPr>
        <w:t xml:space="preserve">: </w:t>
      </w:r>
    </w:p>
    <w:p w:rsidR="00E904CE" w:rsidRPr="00253F26" w:rsidRDefault="00E904CE" w:rsidP="00E904CE">
      <w:pPr>
        <w:numPr>
          <w:ilvl w:val="0"/>
          <w:numId w:val="15"/>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представление команды; </w:t>
      </w:r>
    </w:p>
    <w:p w:rsidR="00E904CE" w:rsidRPr="00253F26" w:rsidRDefault="00E904CE" w:rsidP="00E904CE">
      <w:pPr>
        <w:numPr>
          <w:ilvl w:val="0"/>
          <w:numId w:val="15"/>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формулировка тезиса отрицания; </w:t>
      </w:r>
    </w:p>
    <w:p w:rsidR="00E904CE" w:rsidRPr="00253F26" w:rsidRDefault="00E904CE" w:rsidP="00E904CE">
      <w:pPr>
        <w:numPr>
          <w:ilvl w:val="0"/>
          <w:numId w:val="15"/>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принятие определений ключевых понятий; </w:t>
      </w:r>
    </w:p>
    <w:p w:rsidR="00E904CE" w:rsidRPr="00253F26" w:rsidRDefault="00E904CE" w:rsidP="00E904CE">
      <w:pPr>
        <w:numPr>
          <w:ilvl w:val="0"/>
          <w:numId w:val="15"/>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атака или принятие критерия оппонентов; </w:t>
      </w:r>
    </w:p>
    <w:p w:rsidR="00E904CE" w:rsidRPr="00253F26" w:rsidRDefault="00E904CE" w:rsidP="00E904CE">
      <w:pPr>
        <w:numPr>
          <w:ilvl w:val="0"/>
          <w:numId w:val="15"/>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опровержение позиции утверждения; </w:t>
      </w:r>
    </w:p>
    <w:p w:rsidR="00E904CE" w:rsidRPr="00253F26" w:rsidRDefault="00E904CE" w:rsidP="00E904CE">
      <w:pPr>
        <w:numPr>
          <w:ilvl w:val="0"/>
          <w:numId w:val="15"/>
        </w:numPr>
        <w:tabs>
          <w:tab w:val="clear" w:pos="178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представление кейса отрицающей стороны.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Специально выбранные судьи или нейтральная аудитория оценивают выступления команд по выбранным критериям и объявляют победителя.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b/>
          <w:sz w:val="28"/>
          <w:szCs w:val="28"/>
          <w:u w:val="single"/>
        </w:rPr>
        <w:t xml:space="preserve">3. Основная часть.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Форма дебатов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У</w:t>
      </w:r>
      <w:proofErr w:type="gramStart"/>
      <w:r w:rsidRPr="00253F26">
        <w:rPr>
          <w:rFonts w:ascii="Times New Roman" w:hAnsi="Times New Roman"/>
          <w:sz w:val="28"/>
          <w:szCs w:val="28"/>
        </w:rPr>
        <w:t>1</w:t>
      </w:r>
      <w:proofErr w:type="gramEnd"/>
      <w:r w:rsidRPr="00253F26">
        <w:rPr>
          <w:rFonts w:ascii="Times New Roman" w:hAnsi="Times New Roman"/>
          <w:sz w:val="28"/>
          <w:szCs w:val="28"/>
        </w:rPr>
        <w:t xml:space="preserve"> — первый спикер команды утверждения;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О</w:t>
      </w:r>
      <w:proofErr w:type="gramStart"/>
      <w:r w:rsidRPr="00253F26">
        <w:rPr>
          <w:rFonts w:ascii="Times New Roman" w:hAnsi="Times New Roman"/>
          <w:sz w:val="28"/>
          <w:szCs w:val="28"/>
        </w:rPr>
        <w:t>1</w:t>
      </w:r>
      <w:proofErr w:type="gramEnd"/>
      <w:r w:rsidRPr="00253F26">
        <w:rPr>
          <w:rFonts w:ascii="Times New Roman" w:hAnsi="Times New Roman"/>
          <w:sz w:val="28"/>
          <w:szCs w:val="28"/>
        </w:rPr>
        <w:t xml:space="preserve"> — первый спикер команды отрицания и т. д.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lastRenderedPageBreak/>
        <w:t xml:space="preserve">Каждый спикер во время игры выполняет строго определенные технологией игры роли и функции, причем роли первых спикеров отличаются друг от друга, а роли вторых и третьих совпадают.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За временем на протяжении всей игры следит «тайм-</w:t>
      </w:r>
      <w:proofErr w:type="spellStart"/>
      <w:r w:rsidRPr="00253F26">
        <w:rPr>
          <w:rFonts w:ascii="Times New Roman" w:hAnsi="Times New Roman"/>
          <w:sz w:val="28"/>
          <w:szCs w:val="28"/>
        </w:rPr>
        <w:t>кипер</w:t>
      </w:r>
      <w:proofErr w:type="spellEnd"/>
      <w:r w:rsidRPr="00253F26">
        <w:rPr>
          <w:rFonts w:ascii="Times New Roman" w:hAnsi="Times New Roman"/>
          <w:sz w:val="28"/>
          <w:szCs w:val="28"/>
        </w:rPr>
        <w:t xml:space="preserve">», </w:t>
      </w:r>
      <w:proofErr w:type="gramStart"/>
      <w:r w:rsidRPr="00253F26">
        <w:rPr>
          <w:rFonts w:ascii="Times New Roman" w:hAnsi="Times New Roman"/>
          <w:sz w:val="28"/>
          <w:szCs w:val="28"/>
        </w:rPr>
        <w:t>который</w:t>
      </w:r>
      <w:proofErr w:type="gramEnd"/>
      <w:r w:rsidRPr="00253F26">
        <w:rPr>
          <w:rFonts w:ascii="Times New Roman" w:hAnsi="Times New Roman"/>
          <w:sz w:val="28"/>
          <w:szCs w:val="28"/>
        </w:rPr>
        <w:t xml:space="preserve"> предупреждает команды и судей за 2, 1 и 0,5 минуты об окончании времени выступления (подготовки). Для этого он использует карточки с написанным на них временем, которые показывает командам. </w:t>
      </w:r>
    </w:p>
    <w:p w:rsidR="00E904CE" w:rsidRPr="00253F26" w:rsidRDefault="00E904CE" w:rsidP="00E904CE">
      <w:pPr>
        <w:spacing w:after="0" w:line="240" w:lineRule="auto"/>
        <w:jc w:val="right"/>
        <w:rPr>
          <w:rFonts w:ascii="Times New Roman" w:hAnsi="Times New Roman"/>
          <w:b/>
          <w:sz w:val="28"/>
          <w:szCs w:val="28"/>
        </w:rPr>
      </w:pPr>
      <w:r w:rsidRPr="00253F26">
        <w:rPr>
          <w:rFonts w:ascii="Times New Roman" w:hAnsi="Times New Roman"/>
          <w:b/>
          <w:sz w:val="28"/>
          <w:szCs w:val="28"/>
        </w:rPr>
        <w:t>Таблица 2.1</w:t>
      </w:r>
    </w:p>
    <w:p w:rsidR="00E904CE" w:rsidRPr="00253F26" w:rsidRDefault="00E904CE" w:rsidP="00E904CE">
      <w:pPr>
        <w:spacing w:after="0" w:line="240" w:lineRule="auto"/>
        <w:jc w:val="right"/>
        <w:rPr>
          <w:rFonts w:ascii="Times New Roman" w:hAnsi="Times New Roman"/>
          <w:b/>
          <w:sz w:val="28"/>
          <w:szCs w:val="28"/>
        </w:rPr>
      </w:pPr>
      <w:r w:rsidRPr="00253F26">
        <w:rPr>
          <w:rFonts w:ascii="Times New Roman" w:hAnsi="Times New Roman"/>
          <w:b/>
          <w:sz w:val="28"/>
          <w:szCs w:val="28"/>
        </w:rPr>
        <w:t>Регламент «Дебатов»</w:t>
      </w:r>
    </w:p>
    <w:tbl>
      <w:tblPr>
        <w:tblW w:w="9230" w:type="dxa"/>
        <w:jc w:val="center"/>
        <w:tblInd w:w="-2681" w:type="dxa"/>
        <w:tblLook w:val="0000" w:firstRow="0" w:lastRow="0" w:firstColumn="0" w:lastColumn="0" w:noHBand="0" w:noVBand="0"/>
      </w:tblPr>
      <w:tblGrid>
        <w:gridCol w:w="5521"/>
        <w:gridCol w:w="3709"/>
      </w:tblGrid>
      <w:tr w:rsidR="00E904CE" w:rsidRPr="00CB5B96" w:rsidTr="00817F0D">
        <w:trPr>
          <w:trHeight w:val="255"/>
          <w:jc w:val="center"/>
        </w:trPr>
        <w:tc>
          <w:tcPr>
            <w:tcW w:w="5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b/>
                <w:sz w:val="28"/>
                <w:szCs w:val="28"/>
              </w:rPr>
            </w:pPr>
            <w:r w:rsidRPr="00CB5B96">
              <w:rPr>
                <w:rFonts w:ascii="Times New Roman" w:hAnsi="Times New Roman"/>
                <w:b/>
                <w:sz w:val="28"/>
                <w:szCs w:val="28"/>
              </w:rPr>
              <w:t>Действие</w:t>
            </w:r>
          </w:p>
        </w:tc>
        <w:tc>
          <w:tcPr>
            <w:tcW w:w="3709" w:type="dxa"/>
            <w:tcBorders>
              <w:top w:val="single" w:sz="4" w:space="0" w:color="auto"/>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b/>
                <w:sz w:val="28"/>
                <w:szCs w:val="28"/>
              </w:rPr>
            </w:pPr>
            <w:r w:rsidRPr="00CB5B96">
              <w:rPr>
                <w:rFonts w:ascii="Times New Roman" w:hAnsi="Times New Roman"/>
                <w:b/>
                <w:sz w:val="28"/>
                <w:szCs w:val="28"/>
              </w:rPr>
              <w:t>Время</w:t>
            </w:r>
          </w:p>
        </w:tc>
      </w:tr>
      <w:tr w:rsidR="00E904CE" w:rsidRPr="00CB5B96" w:rsidTr="00817F0D">
        <w:trPr>
          <w:trHeight w:val="114"/>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Выступление У</w:t>
            </w:r>
            <w:proofErr w:type="gramStart"/>
            <w:r w:rsidRPr="00CB5B96">
              <w:rPr>
                <w:rFonts w:ascii="Times New Roman" w:hAnsi="Times New Roman"/>
                <w:sz w:val="28"/>
                <w:szCs w:val="28"/>
              </w:rPr>
              <w:t>1</w:t>
            </w:r>
            <w:proofErr w:type="gramEnd"/>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6 минут</w:t>
            </w:r>
          </w:p>
        </w:tc>
      </w:tr>
      <w:tr w:rsidR="00E904CE" w:rsidRPr="00CB5B96" w:rsidTr="00817F0D">
        <w:trPr>
          <w:trHeight w:val="255"/>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Вопросы О3 к У</w:t>
            </w:r>
            <w:proofErr w:type="gramStart"/>
            <w:r w:rsidRPr="00CB5B96">
              <w:rPr>
                <w:rFonts w:ascii="Times New Roman" w:hAnsi="Times New Roman"/>
                <w:sz w:val="28"/>
                <w:szCs w:val="28"/>
              </w:rPr>
              <w:t>1</w:t>
            </w:r>
            <w:proofErr w:type="gramEnd"/>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3 минуты</w:t>
            </w:r>
          </w:p>
        </w:tc>
      </w:tr>
      <w:tr w:rsidR="00E904CE" w:rsidRPr="00CB5B96" w:rsidTr="00817F0D">
        <w:trPr>
          <w:trHeight w:val="255"/>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Выступление О</w:t>
            </w:r>
            <w:proofErr w:type="gramStart"/>
            <w:r w:rsidRPr="00CB5B96">
              <w:rPr>
                <w:rFonts w:ascii="Times New Roman" w:hAnsi="Times New Roman"/>
                <w:sz w:val="28"/>
                <w:szCs w:val="28"/>
              </w:rPr>
              <w:t>1</w:t>
            </w:r>
            <w:proofErr w:type="gramEnd"/>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6 минут</w:t>
            </w:r>
          </w:p>
        </w:tc>
      </w:tr>
      <w:tr w:rsidR="00E904CE" w:rsidRPr="00CB5B96" w:rsidTr="00817F0D">
        <w:trPr>
          <w:trHeight w:val="255"/>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Вопросы У3 к О</w:t>
            </w:r>
            <w:proofErr w:type="gramStart"/>
            <w:r w:rsidRPr="00CB5B96">
              <w:rPr>
                <w:rFonts w:ascii="Times New Roman" w:hAnsi="Times New Roman"/>
                <w:sz w:val="28"/>
                <w:szCs w:val="28"/>
              </w:rPr>
              <w:t>1</w:t>
            </w:r>
            <w:proofErr w:type="gramEnd"/>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3 минуты</w:t>
            </w:r>
          </w:p>
        </w:tc>
      </w:tr>
      <w:tr w:rsidR="00E904CE" w:rsidRPr="00CB5B96" w:rsidTr="00817F0D">
        <w:trPr>
          <w:trHeight w:val="255"/>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Выступление У</w:t>
            </w:r>
            <w:proofErr w:type="gramStart"/>
            <w:r w:rsidRPr="00CB5B96">
              <w:rPr>
                <w:rFonts w:ascii="Times New Roman" w:hAnsi="Times New Roman"/>
                <w:sz w:val="28"/>
                <w:szCs w:val="28"/>
              </w:rPr>
              <w:t>2</w:t>
            </w:r>
            <w:proofErr w:type="gramEnd"/>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5 минут</w:t>
            </w:r>
          </w:p>
        </w:tc>
      </w:tr>
      <w:tr w:rsidR="00E904CE" w:rsidRPr="00CB5B96" w:rsidTr="00817F0D">
        <w:trPr>
          <w:trHeight w:val="255"/>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Вопросы О</w:t>
            </w:r>
            <w:proofErr w:type="gramStart"/>
            <w:r w:rsidRPr="00CB5B96">
              <w:rPr>
                <w:rFonts w:ascii="Times New Roman" w:hAnsi="Times New Roman"/>
                <w:sz w:val="28"/>
                <w:szCs w:val="28"/>
              </w:rPr>
              <w:t>1</w:t>
            </w:r>
            <w:proofErr w:type="gramEnd"/>
            <w:r w:rsidRPr="00CB5B96">
              <w:rPr>
                <w:rFonts w:ascii="Times New Roman" w:hAnsi="Times New Roman"/>
                <w:sz w:val="28"/>
                <w:szCs w:val="28"/>
              </w:rPr>
              <w:t xml:space="preserve"> к У2</w:t>
            </w:r>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3 минуты</w:t>
            </w:r>
          </w:p>
        </w:tc>
      </w:tr>
      <w:tr w:rsidR="00E904CE" w:rsidRPr="00CB5B96" w:rsidTr="00817F0D">
        <w:trPr>
          <w:trHeight w:val="255"/>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Выступление О</w:t>
            </w:r>
            <w:proofErr w:type="gramStart"/>
            <w:r w:rsidRPr="00CB5B96">
              <w:rPr>
                <w:rFonts w:ascii="Times New Roman" w:hAnsi="Times New Roman"/>
                <w:sz w:val="28"/>
                <w:szCs w:val="28"/>
              </w:rPr>
              <w:t>2</w:t>
            </w:r>
            <w:proofErr w:type="gramEnd"/>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5 минут</w:t>
            </w:r>
          </w:p>
        </w:tc>
      </w:tr>
      <w:tr w:rsidR="00E904CE" w:rsidRPr="00CB5B96" w:rsidTr="00817F0D">
        <w:trPr>
          <w:trHeight w:val="255"/>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Вопросы У</w:t>
            </w:r>
            <w:proofErr w:type="gramStart"/>
            <w:r w:rsidRPr="00CB5B96">
              <w:rPr>
                <w:rFonts w:ascii="Times New Roman" w:hAnsi="Times New Roman"/>
                <w:sz w:val="28"/>
                <w:szCs w:val="28"/>
              </w:rPr>
              <w:t>1</w:t>
            </w:r>
            <w:proofErr w:type="gramEnd"/>
            <w:r w:rsidRPr="00CB5B96">
              <w:rPr>
                <w:rFonts w:ascii="Times New Roman" w:hAnsi="Times New Roman"/>
                <w:sz w:val="28"/>
                <w:szCs w:val="28"/>
              </w:rPr>
              <w:t xml:space="preserve"> к О2</w:t>
            </w:r>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3 минуты</w:t>
            </w:r>
          </w:p>
        </w:tc>
      </w:tr>
      <w:tr w:rsidR="00E904CE" w:rsidRPr="00CB5B96" w:rsidTr="00817F0D">
        <w:trPr>
          <w:trHeight w:val="255"/>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Выступление У3</w:t>
            </w:r>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5 минут</w:t>
            </w:r>
          </w:p>
        </w:tc>
      </w:tr>
      <w:tr w:rsidR="00E904CE" w:rsidRPr="00CB5B96" w:rsidTr="00817F0D">
        <w:trPr>
          <w:trHeight w:val="255"/>
          <w:jc w:val="center"/>
        </w:trPr>
        <w:tc>
          <w:tcPr>
            <w:tcW w:w="5521" w:type="dxa"/>
            <w:tcBorders>
              <w:top w:val="nil"/>
              <w:left w:val="single" w:sz="4" w:space="0" w:color="auto"/>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Выступление О3</w:t>
            </w:r>
          </w:p>
        </w:tc>
        <w:tc>
          <w:tcPr>
            <w:tcW w:w="3709" w:type="dxa"/>
            <w:tcBorders>
              <w:top w:val="nil"/>
              <w:left w:val="nil"/>
              <w:bottom w:val="single" w:sz="4" w:space="0" w:color="auto"/>
              <w:right w:val="single" w:sz="4" w:space="0" w:color="auto"/>
            </w:tcBorders>
            <w:shd w:val="clear" w:color="auto" w:fill="auto"/>
            <w:noWrap/>
            <w:vAlign w:val="bottom"/>
          </w:tcPr>
          <w:p w:rsidR="00E904CE" w:rsidRPr="00CB5B96" w:rsidRDefault="00E904CE" w:rsidP="00817F0D">
            <w:pPr>
              <w:spacing w:after="0" w:line="240" w:lineRule="auto"/>
              <w:rPr>
                <w:rFonts w:ascii="Times New Roman" w:hAnsi="Times New Roman"/>
                <w:sz w:val="28"/>
                <w:szCs w:val="28"/>
              </w:rPr>
            </w:pPr>
            <w:r w:rsidRPr="00CB5B96">
              <w:rPr>
                <w:rFonts w:ascii="Times New Roman" w:hAnsi="Times New Roman"/>
                <w:sz w:val="28"/>
                <w:szCs w:val="28"/>
              </w:rPr>
              <w:t>5 минут</w:t>
            </w:r>
          </w:p>
        </w:tc>
      </w:tr>
    </w:tbl>
    <w:p w:rsidR="00E904CE" w:rsidRPr="00253F26" w:rsidRDefault="00E904CE" w:rsidP="00E904CE">
      <w:pPr>
        <w:spacing w:after="0" w:line="240" w:lineRule="auto"/>
        <w:ind w:firstLine="709"/>
        <w:jc w:val="both"/>
        <w:rPr>
          <w:rFonts w:ascii="Times New Roman" w:hAnsi="Times New Roman"/>
          <w:b/>
          <w:sz w:val="28"/>
          <w:szCs w:val="28"/>
        </w:rPr>
      </w:pP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b/>
          <w:sz w:val="28"/>
          <w:szCs w:val="28"/>
          <w:u w:val="single"/>
        </w:rPr>
        <w:t>4. Выводы (рефлексия).</w:t>
      </w:r>
      <w:r w:rsidRPr="00253F26">
        <w:rPr>
          <w:rFonts w:ascii="Times New Roman" w:hAnsi="Times New Roman"/>
          <w:sz w:val="28"/>
          <w:szCs w:val="28"/>
        </w:rPr>
        <w:t xml:space="preserve"> </w:t>
      </w:r>
    </w:p>
    <w:p w:rsidR="00E904CE" w:rsidRPr="00253F26" w:rsidRDefault="00E904CE" w:rsidP="00E904CE">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После завершения «круглого стола» в форме дебатов происходит рефлексивный разбор деятельности всех участников. Анализируется подготовка команд к «Дебатам», их способы выдвижения аргументов и ответов на вопросы оппонентов, другие элементы деятельности. </w:t>
      </w:r>
    </w:p>
    <w:p w:rsidR="00932A04" w:rsidRDefault="00E904CE" w:rsidP="00E904CE">
      <w:pPr>
        <w:widowControl w:val="0"/>
        <w:spacing w:after="0" w:line="240" w:lineRule="auto"/>
        <w:ind w:firstLine="708"/>
        <w:jc w:val="both"/>
        <w:rPr>
          <w:rFonts w:ascii="Times New Roman" w:hAnsi="Times New Roman"/>
          <w:b/>
          <w:sz w:val="28"/>
          <w:szCs w:val="28"/>
        </w:rPr>
      </w:pPr>
      <w:r w:rsidRPr="00253F26">
        <w:rPr>
          <w:rFonts w:ascii="Times New Roman" w:hAnsi="Times New Roman"/>
          <w:sz w:val="28"/>
          <w:szCs w:val="28"/>
        </w:rPr>
        <w:t>«Круглый стол» помогает вести студентов к обобщению, развивать самостоятельность их мысли, учиться выделить главное в учебном материале</w:t>
      </w:r>
      <w:r w:rsidRPr="00253F26">
        <w:rPr>
          <w:rFonts w:ascii="Times New Roman" w:hAnsi="Times New Roman"/>
          <w:b/>
          <w:sz w:val="28"/>
          <w:szCs w:val="28"/>
        </w:rPr>
        <w:t>, развить речь и многое другое. Как показывает практика, использование активных методов в обучении взрослых является необходимым условием для подготовки высококвалифицированных специалистов и приводит к положительным результатам: они позволяют формировать знания, умения и навыки обучающихся путем вовлечения их в активную учебно-познавательную деятельность, учебная информация переходит в личностное знание слушателей.</w:t>
      </w:r>
      <w:r w:rsidR="00932A04">
        <w:rPr>
          <w:rFonts w:ascii="Times New Roman" w:hAnsi="Times New Roman"/>
          <w:b/>
          <w:sz w:val="28"/>
          <w:szCs w:val="28"/>
        </w:rPr>
        <w:br w:type="page"/>
      </w:r>
    </w:p>
    <w:p w:rsidR="00932A04" w:rsidRDefault="00932A04" w:rsidP="00932A04">
      <w:pPr>
        <w:spacing w:after="0" w:line="240" w:lineRule="auto"/>
        <w:ind w:firstLine="540"/>
        <w:jc w:val="both"/>
        <w:rPr>
          <w:rFonts w:ascii="Times New Roman" w:hAnsi="Times New Roman"/>
          <w:b/>
          <w:sz w:val="28"/>
          <w:szCs w:val="28"/>
        </w:rPr>
      </w:pPr>
      <w:r>
        <w:rPr>
          <w:rFonts w:ascii="Times New Roman" w:hAnsi="Times New Roman"/>
          <w:b/>
          <w:sz w:val="28"/>
          <w:szCs w:val="28"/>
        </w:rPr>
        <w:lastRenderedPageBreak/>
        <w:t>Использованная литература</w:t>
      </w:r>
    </w:p>
    <w:p w:rsidR="00932A04" w:rsidRDefault="00932A04" w:rsidP="00932A04">
      <w:pPr>
        <w:numPr>
          <w:ilvl w:val="0"/>
          <w:numId w:val="17"/>
        </w:numPr>
        <w:spacing w:after="0" w:line="240" w:lineRule="auto"/>
        <w:ind w:left="0" w:firstLine="0"/>
        <w:contextualSpacing/>
        <w:rPr>
          <w:rFonts w:ascii="Times New Roman" w:eastAsiaTheme="minorHAnsi" w:hAnsi="Times New Roman"/>
          <w:bCs/>
          <w:color w:val="000000" w:themeColor="text1"/>
          <w:sz w:val="28"/>
          <w:szCs w:val="28"/>
          <w:lang w:eastAsia="en-US"/>
        </w:rPr>
      </w:pPr>
      <w:r>
        <w:rPr>
          <w:rFonts w:ascii="Times New Roman" w:hAnsi="Times New Roman"/>
          <w:color w:val="000000" w:themeColor="text1"/>
          <w:sz w:val="28"/>
          <w:szCs w:val="28"/>
        </w:rPr>
        <w:t xml:space="preserve">Алексеенко М.А. </w:t>
      </w:r>
      <w:r>
        <w:rPr>
          <w:rFonts w:ascii="Times New Roman" w:hAnsi="Times New Roman"/>
          <w:bCs/>
          <w:color w:val="000000" w:themeColor="text1"/>
          <w:sz w:val="28"/>
          <w:szCs w:val="28"/>
        </w:rPr>
        <w:t xml:space="preserve"> Проектирование взаимодействия субъектов образовательного процесса в условиях заочного образования взрослых</w:t>
      </w:r>
      <w:r>
        <w:rPr>
          <w:rFonts w:ascii="Times New Roman" w:hAnsi="Times New Roman"/>
          <w:color w:val="000000" w:themeColor="text1"/>
          <w:sz w:val="28"/>
          <w:szCs w:val="28"/>
        </w:rPr>
        <w:t>//Человек и образование №1, 2010г., с.97-101.</w:t>
      </w:r>
    </w:p>
    <w:p w:rsidR="00932A04" w:rsidRDefault="00932A04" w:rsidP="00932A04">
      <w:pPr>
        <w:spacing w:after="0" w:line="240" w:lineRule="auto"/>
        <w:rPr>
          <w:rFonts w:ascii="Times New Roman" w:hAnsi="Times New Roman" w:cstheme="minorBidi"/>
          <w:color w:val="000000" w:themeColor="text1"/>
          <w:sz w:val="28"/>
          <w:szCs w:val="28"/>
        </w:rPr>
      </w:pPr>
      <w:r>
        <w:rPr>
          <w:rFonts w:ascii="Times New Roman" w:hAnsi="Times New Roman"/>
          <w:color w:val="000000" w:themeColor="text1"/>
          <w:sz w:val="28"/>
          <w:szCs w:val="28"/>
        </w:rPr>
        <w:t>Международной научно-практической конференции. М., 2004.</w:t>
      </w:r>
    </w:p>
    <w:p w:rsidR="00932A04" w:rsidRDefault="00932A04" w:rsidP="00932A04">
      <w:pPr>
        <w:pStyle w:val="articlecolumn"/>
        <w:spacing w:before="0" w:beforeAutospacing="0" w:after="0" w:afterAutospacing="0"/>
        <w:jc w:val="both"/>
        <w:rPr>
          <w:color w:val="000000" w:themeColor="text1"/>
          <w:sz w:val="28"/>
          <w:szCs w:val="28"/>
        </w:rPr>
      </w:pPr>
      <w:r>
        <w:rPr>
          <w:rStyle w:val="apple-converted-space"/>
          <w:color w:val="000000" w:themeColor="text1"/>
          <w:sz w:val="28"/>
          <w:szCs w:val="28"/>
        </w:rPr>
        <w:t>2. </w:t>
      </w:r>
      <w:r>
        <w:rPr>
          <w:color w:val="000000" w:themeColor="text1"/>
          <w:sz w:val="28"/>
          <w:szCs w:val="28"/>
        </w:rPr>
        <w:t>Ануфриев Б.Ф. Современные интерактивные методы обучения экономистов и менеджеров -</w:t>
      </w:r>
      <w:hyperlink r:id="rId9" w:history="1">
        <w:r>
          <w:rPr>
            <w:rStyle w:val="a8"/>
            <w:color w:val="000000" w:themeColor="text1"/>
            <w:sz w:val="28"/>
            <w:szCs w:val="28"/>
          </w:rPr>
          <w:t>http://library.mephi.ru/data/scientific-sessions/2003/6/127.html</w:t>
        </w:r>
      </w:hyperlink>
    </w:p>
    <w:p w:rsidR="00932A04" w:rsidRDefault="00932A04" w:rsidP="00932A0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3.Армстронг, М. Практика управления человеческими ресурсами / </w:t>
      </w:r>
      <w:proofErr w:type="spellStart"/>
      <w:r>
        <w:rPr>
          <w:rFonts w:ascii="Times New Roman" w:hAnsi="Times New Roman"/>
          <w:color w:val="000000" w:themeColor="text1"/>
          <w:sz w:val="28"/>
          <w:szCs w:val="28"/>
        </w:rPr>
        <w:t>М.Армстронг</w:t>
      </w:r>
      <w:proofErr w:type="spellEnd"/>
      <w:r>
        <w:rPr>
          <w:rFonts w:ascii="Times New Roman" w:hAnsi="Times New Roman"/>
          <w:color w:val="000000" w:themeColor="text1"/>
          <w:sz w:val="28"/>
          <w:szCs w:val="28"/>
        </w:rPr>
        <w:t xml:space="preserve">; пер. с англ. под ред. </w:t>
      </w:r>
      <w:proofErr w:type="spellStart"/>
      <w:r>
        <w:rPr>
          <w:rFonts w:ascii="Times New Roman" w:hAnsi="Times New Roman"/>
          <w:color w:val="000000" w:themeColor="text1"/>
          <w:sz w:val="28"/>
          <w:szCs w:val="28"/>
        </w:rPr>
        <w:t>С.К.Мордовина</w:t>
      </w:r>
      <w:proofErr w:type="spellEnd"/>
      <w:r>
        <w:rPr>
          <w:rFonts w:ascii="Times New Roman" w:hAnsi="Times New Roman"/>
          <w:color w:val="000000" w:themeColor="text1"/>
          <w:sz w:val="28"/>
          <w:szCs w:val="28"/>
        </w:rPr>
        <w:t>. – 8-е изд. – СПб</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Питер, 2005. – 832 с.: ил. – (Серия «Классика МВА»). – ISBN 5-88782-415-8. </w:t>
      </w:r>
    </w:p>
    <w:p w:rsidR="00932A04" w:rsidRDefault="00932A04" w:rsidP="00932A04">
      <w:pPr>
        <w:numPr>
          <w:ilvl w:val="0"/>
          <w:numId w:val="18"/>
        </w:numPr>
        <w:tabs>
          <w:tab w:val="left" w:pos="0"/>
          <w:tab w:val="left" w:pos="284"/>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Астахова Е.В. Методика организации и проведения семинарских занятий. – Х., 2000. </w:t>
      </w:r>
    </w:p>
    <w:p w:rsidR="00932A04" w:rsidRDefault="00932A04" w:rsidP="00932A04">
      <w:pPr>
        <w:numPr>
          <w:ilvl w:val="0"/>
          <w:numId w:val="18"/>
        </w:numPr>
        <w:tabs>
          <w:tab w:val="left" w:pos="0"/>
          <w:tab w:val="left" w:pos="284"/>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Анциферова, Л. И. Психологические закономерности развития личности взрослого человека и проблема непрерывного образования / Л. И. Анциферова // Психологический журнал. – 1980. – № 2. – С. 52—60</w:t>
      </w:r>
    </w:p>
    <w:p w:rsidR="00932A04" w:rsidRDefault="00932A04" w:rsidP="00932A04">
      <w:pPr>
        <w:numPr>
          <w:ilvl w:val="0"/>
          <w:numId w:val="18"/>
        </w:numPr>
        <w:tabs>
          <w:tab w:val="left" w:pos="0"/>
        </w:tabs>
        <w:spacing w:after="0" w:line="240" w:lineRule="auto"/>
        <w:ind w:left="0" w:firstLine="0"/>
        <w:contextualSpacing/>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Бабанский</w:t>
      </w:r>
      <w:proofErr w:type="spellEnd"/>
      <w:r>
        <w:rPr>
          <w:rFonts w:ascii="Times New Roman" w:hAnsi="Times New Roman"/>
          <w:color w:val="000000" w:themeColor="text1"/>
          <w:sz w:val="28"/>
          <w:szCs w:val="28"/>
        </w:rPr>
        <w:t xml:space="preserve"> Ю.К. Оптимизация процесса обучения. </w:t>
      </w:r>
      <w:proofErr w:type="spellStart"/>
      <w:r>
        <w:rPr>
          <w:rFonts w:ascii="Times New Roman" w:hAnsi="Times New Roman"/>
          <w:color w:val="000000" w:themeColor="text1"/>
          <w:sz w:val="28"/>
          <w:szCs w:val="28"/>
        </w:rPr>
        <w:t>Общедидактический</w:t>
      </w:r>
      <w:proofErr w:type="spellEnd"/>
      <w:r>
        <w:rPr>
          <w:rFonts w:ascii="Times New Roman" w:hAnsi="Times New Roman"/>
          <w:color w:val="000000" w:themeColor="text1"/>
          <w:sz w:val="28"/>
          <w:szCs w:val="28"/>
        </w:rPr>
        <w:t xml:space="preserve"> аспект. – М., 1997. –  103с.</w:t>
      </w:r>
    </w:p>
    <w:p w:rsidR="00932A04" w:rsidRDefault="00932A04" w:rsidP="00932A04">
      <w:pPr>
        <w:numPr>
          <w:ilvl w:val="0"/>
          <w:numId w:val="18"/>
        </w:numPr>
        <w:tabs>
          <w:tab w:val="num" w:pos="360"/>
          <w:tab w:val="left" w:pos="720"/>
          <w:tab w:val="left" w:pos="900"/>
        </w:tabs>
        <w:spacing w:after="0" w:line="240" w:lineRule="auto"/>
        <w:ind w:left="0" w:firstLine="0"/>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Балаев</w:t>
      </w:r>
      <w:proofErr w:type="spellEnd"/>
      <w:r>
        <w:rPr>
          <w:rFonts w:ascii="Times New Roman" w:hAnsi="Times New Roman"/>
          <w:color w:val="000000" w:themeColor="text1"/>
          <w:sz w:val="28"/>
          <w:szCs w:val="28"/>
        </w:rPr>
        <w:t xml:space="preserve"> А.А. Активные методы обучения. – М., 1998. – 96 с.</w:t>
      </w:r>
    </w:p>
    <w:p w:rsidR="00932A04" w:rsidRDefault="00932A04" w:rsidP="00932A04">
      <w:pPr>
        <w:pStyle w:val="a3"/>
        <w:numPr>
          <w:ilvl w:val="0"/>
          <w:numId w:val="18"/>
        </w:numPr>
        <w:spacing w:before="0" w:beforeAutospacing="0" w:after="0" w:afterAutospacing="0"/>
        <w:ind w:left="0" w:firstLine="0"/>
        <w:jc w:val="both"/>
        <w:rPr>
          <w:color w:val="000000" w:themeColor="text1"/>
          <w:sz w:val="28"/>
          <w:szCs w:val="28"/>
        </w:rPr>
      </w:pPr>
      <w:r>
        <w:rPr>
          <w:color w:val="000000" w:themeColor="text1"/>
          <w:sz w:val="28"/>
          <w:szCs w:val="28"/>
        </w:rPr>
        <w:t xml:space="preserve">Ван </w:t>
      </w:r>
      <w:proofErr w:type="spellStart"/>
      <w:r>
        <w:rPr>
          <w:color w:val="000000" w:themeColor="text1"/>
          <w:sz w:val="28"/>
          <w:szCs w:val="28"/>
        </w:rPr>
        <w:t>лоо</w:t>
      </w:r>
      <w:proofErr w:type="spellEnd"/>
      <w:r>
        <w:rPr>
          <w:color w:val="000000" w:themeColor="text1"/>
          <w:sz w:val="28"/>
          <w:szCs w:val="28"/>
        </w:rPr>
        <w:t xml:space="preserve"> Э., </w:t>
      </w:r>
      <w:proofErr w:type="spellStart"/>
      <w:r>
        <w:rPr>
          <w:color w:val="000000" w:themeColor="text1"/>
          <w:sz w:val="28"/>
          <w:szCs w:val="28"/>
        </w:rPr>
        <w:t>Брон</w:t>
      </w:r>
      <w:proofErr w:type="spellEnd"/>
      <w:r>
        <w:rPr>
          <w:color w:val="000000" w:themeColor="text1"/>
          <w:sz w:val="28"/>
          <w:szCs w:val="28"/>
        </w:rPr>
        <w:t xml:space="preserve"> Ж. Т., </w:t>
      </w:r>
      <w:proofErr w:type="spellStart"/>
      <w:r>
        <w:rPr>
          <w:color w:val="000000" w:themeColor="text1"/>
          <w:sz w:val="28"/>
          <w:szCs w:val="28"/>
        </w:rPr>
        <w:t>Янсен</w:t>
      </w:r>
      <w:proofErr w:type="spellEnd"/>
      <w:r>
        <w:rPr>
          <w:color w:val="000000" w:themeColor="text1"/>
          <w:sz w:val="28"/>
          <w:szCs w:val="28"/>
        </w:rPr>
        <w:t xml:space="preserve"> Ю. Эксперименты в обучении русскому языку, основанном на задачах (</w:t>
      </w:r>
      <w:proofErr w:type="spellStart"/>
      <w:r>
        <w:rPr>
          <w:color w:val="000000" w:themeColor="text1"/>
          <w:sz w:val="28"/>
          <w:szCs w:val="28"/>
        </w:rPr>
        <w:t>task-based</w:t>
      </w:r>
      <w:proofErr w:type="spellEnd"/>
      <w:r>
        <w:rPr>
          <w:color w:val="000000" w:themeColor="text1"/>
          <w:sz w:val="28"/>
          <w:szCs w:val="28"/>
        </w:rPr>
        <w:t xml:space="preserve"> </w:t>
      </w:r>
      <w:proofErr w:type="spellStart"/>
      <w:r>
        <w:rPr>
          <w:color w:val="000000" w:themeColor="text1"/>
          <w:sz w:val="28"/>
          <w:szCs w:val="28"/>
        </w:rPr>
        <w:t>learning</w:t>
      </w:r>
      <w:proofErr w:type="spellEnd"/>
      <w:r>
        <w:rPr>
          <w:color w:val="000000" w:themeColor="text1"/>
          <w:sz w:val="28"/>
          <w:szCs w:val="28"/>
        </w:rPr>
        <w:t>): "ярмарка языков" и "веб-</w:t>
      </w:r>
      <w:proofErr w:type="spellStart"/>
      <w:r>
        <w:rPr>
          <w:color w:val="000000" w:themeColor="text1"/>
          <w:sz w:val="28"/>
          <w:szCs w:val="28"/>
        </w:rPr>
        <w:t>квест</w:t>
      </w:r>
      <w:proofErr w:type="spellEnd"/>
      <w:r>
        <w:rPr>
          <w:color w:val="000000" w:themeColor="text1"/>
          <w:sz w:val="28"/>
          <w:szCs w:val="28"/>
        </w:rPr>
        <w:t xml:space="preserve"> по русскому языку и страноведению" // Русское слово в мировой культуре. Материалы Х конгресса МАПРЯЛ. Круглые столы: Сборник докладов и сообщений. СПб</w:t>
      </w:r>
      <w:proofErr w:type="gramStart"/>
      <w:r>
        <w:rPr>
          <w:color w:val="000000" w:themeColor="text1"/>
          <w:sz w:val="28"/>
          <w:szCs w:val="28"/>
        </w:rPr>
        <w:t xml:space="preserve">., </w:t>
      </w:r>
      <w:proofErr w:type="gramEnd"/>
      <w:r>
        <w:rPr>
          <w:color w:val="000000" w:themeColor="text1"/>
          <w:sz w:val="28"/>
          <w:szCs w:val="28"/>
        </w:rPr>
        <w:t>2003.</w:t>
      </w:r>
    </w:p>
    <w:p w:rsidR="00932A04" w:rsidRDefault="00932A04" w:rsidP="00932A04">
      <w:pPr>
        <w:numPr>
          <w:ilvl w:val="0"/>
          <w:numId w:val="18"/>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Волков Р. Как разработать правила внутреннего трудового распорядка // Кадровое дело. 2005. № 3.</w:t>
      </w:r>
    </w:p>
    <w:p w:rsidR="00932A04" w:rsidRDefault="00932A04" w:rsidP="00932A04">
      <w:pPr>
        <w:numPr>
          <w:ilvl w:val="0"/>
          <w:numId w:val="18"/>
        </w:numPr>
        <w:tabs>
          <w:tab w:val="num" w:pos="360"/>
          <w:tab w:val="left" w:pos="720"/>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Граф В., Ильясов И.И., </w:t>
      </w:r>
      <w:proofErr w:type="spellStart"/>
      <w:r>
        <w:rPr>
          <w:rFonts w:ascii="Times New Roman" w:hAnsi="Times New Roman"/>
          <w:color w:val="000000" w:themeColor="text1"/>
          <w:sz w:val="28"/>
          <w:szCs w:val="28"/>
        </w:rPr>
        <w:t>Ляудис</w:t>
      </w:r>
      <w:proofErr w:type="spellEnd"/>
      <w:r>
        <w:rPr>
          <w:rFonts w:ascii="Times New Roman" w:hAnsi="Times New Roman"/>
          <w:color w:val="000000" w:themeColor="text1"/>
          <w:sz w:val="28"/>
          <w:szCs w:val="28"/>
        </w:rPr>
        <w:t xml:space="preserve"> В.Я. Основы организации учебной деятельности и самостоятельной работы студентов. – М., 1991. - 80 с.</w:t>
      </w:r>
    </w:p>
    <w:p w:rsidR="00932A04" w:rsidRDefault="00932A04" w:rsidP="00932A04">
      <w:pPr>
        <w:numPr>
          <w:ilvl w:val="0"/>
          <w:numId w:val="18"/>
        </w:numPr>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Загвязинский</w:t>
      </w:r>
      <w:proofErr w:type="spellEnd"/>
      <w:r>
        <w:rPr>
          <w:rFonts w:ascii="Times New Roman" w:hAnsi="Times New Roman"/>
          <w:color w:val="000000" w:themeColor="text1"/>
          <w:sz w:val="28"/>
          <w:szCs w:val="28"/>
        </w:rPr>
        <w:t xml:space="preserve"> В. И. Теория обучения: Современная интерпретация: Учебное пособие для вузов. 3-е изд. — М.: Академия, 2006. — 192 с.</w:t>
      </w:r>
    </w:p>
    <w:p w:rsidR="00932A04" w:rsidRDefault="00932A04" w:rsidP="00932A04">
      <w:pPr>
        <w:numPr>
          <w:ilvl w:val="0"/>
          <w:numId w:val="18"/>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Европейское образование взрослых за пределами ЕС / пер. с англ. О. </w:t>
      </w:r>
      <w:proofErr w:type="gramStart"/>
      <w:r>
        <w:rPr>
          <w:rFonts w:ascii="Times New Roman" w:hAnsi="Times New Roman"/>
          <w:color w:val="000000" w:themeColor="text1"/>
          <w:sz w:val="28"/>
          <w:szCs w:val="28"/>
        </w:rPr>
        <w:t>Вербовой</w:t>
      </w:r>
      <w:proofErr w:type="gramEnd"/>
      <w:r>
        <w:rPr>
          <w:rFonts w:ascii="Times New Roman" w:hAnsi="Times New Roman"/>
          <w:color w:val="000000" w:themeColor="text1"/>
          <w:sz w:val="28"/>
          <w:szCs w:val="28"/>
        </w:rPr>
        <w:t>. Минск, 2010.</w:t>
      </w:r>
    </w:p>
    <w:p w:rsidR="00932A04" w:rsidRDefault="00932A04" w:rsidP="00932A04">
      <w:pPr>
        <w:numPr>
          <w:ilvl w:val="0"/>
          <w:numId w:val="18"/>
        </w:numPr>
        <w:tabs>
          <w:tab w:val="num" w:pos="360"/>
          <w:tab w:val="left" w:pos="720"/>
          <w:tab w:val="left" w:pos="900"/>
        </w:tabs>
        <w:spacing w:after="0" w:line="240" w:lineRule="auto"/>
        <w:ind w:left="0" w:firstLine="0"/>
        <w:contextual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Кларин</w:t>
      </w:r>
      <w:proofErr w:type="gramEnd"/>
      <w:r>
        <w:rPr>
          <w:rFonts w:ascii="Times New Roman" w:hAnsi="Times New Roman"/>
          <w:color w:val="000000" w:themeColor="text1"/>
          <w:sz w:val="28"/>
          <w:szCs w:val="28"/>
        </w:rPr>
        <w:t xml:space="preserve">, М.В. Инновации в обучении: метафоры и модели: Анализ зарубежного опыта [Текст] / </w:t>
      </w:r>
      <w:proofErr w:type="spellStart"/>
      <w:r>
        <w:rPr>
          <w:rFonts w:ascii="Times New Roman" w:hAnsi="Times New Roman"/>
          <w:color w:val="000000" w:themeColor="text1"/>
          <w:sz w:val="28"/>
          <w:szCs w:val="28"/>
        </w:rPr>
        <w:t>М.В.Кларин</w:t>
      </w:r>
      <w:proofErr w:type="spellEnd"/>
      <w:r>
        <w:rPr>
          <w:rFonts w:ascii="Times New Roman" w:hAnsi="Times New Roman"/>
          <w:color w:val="000000" w:themeColor="text1"/>
          <w:sz w:val="28"/>
          <w:szCs w:val="28"/>
        </w:rPr>
        <w:t>. – М.: Наука, 1997. – 223 с. – ISBN 5-02-013618-2.</w:t>
      </w:r>
    </w:p>
    <w:p w:rsidR="00932A04" w:rsidRDefault="00932A04" w:rsidP="00932A04">
      <w:pPr>
        <w:numPr>
          <w:ilvl w:val="0"/>
          <w:numId w:val="18"/>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Кулагина, И. Ю. Возрастная психология / И. Ю. Кулагина, В.Н. </w:t>
      </w:r>
      <w:proofErr w:type="spellStart"/>
      <w:r>
        <w:rPr>
          <w:rFonts w:ascii="Times New Roman" w:hAnsi="Times New Roman"/>
          <w:color w:val="000000" w:themeColor="text1"/>
          <w:sz w:val="28"/>
          <w:szCs w:val="28"/>
        </w:rPr>
        <w:t>Колюцкий</w:t>
      </w:r>
      <w:proofErr w:type="spellEnd"/>
      <w:r>
        <w:rPr>
          <w:rFonts w:ascii="Times New Roman" w:hAnsi="Times New Roman"/>
          <w:color w:val="000000" w:themeColor="text1"/>
          <w:sz w:val="28"/>
          <w:szCs w:val="28"/>
        </w:rPr>
        <w:t>. – М.,2001. – 436 с.</w:t>
      </w:r>
    </w:p>
    <w:p w:rsidR="00932A04" w:rsidRDefault="00932A04" w:rsidP="00932A04">
      <w:pPr>
        <w:pStyle w:val="articlecolumn"/>
        <w:numPr>
          <w:ilvl w:val="0"/>
          <w:numId w:val="18"/>
        </w:numPr>
        <w:spacing w:before="0" w:beforeAutospacing="0" w:after="0" w:afterAutospacing="0"/>
        <w:ind w:left="0" w:firstLine="0"/>
        <w:jc w:val="both"/>
        <w:rPr>
          <w:color w:val="000000" w:themeColor="text1"/>
          <w:sz w:val="28"/>
          <w:szCs w:val="28"/>
        </w:rPr>
      </w:pPr>
      <w:r>
        <w:rPr>
          <w:color w:val="000000" w:themeColor="text1"/>
          <w:sz w:val="28"/>
          <w:szCs w:val="28"/>
        </w:rPr>
        <w:t>Краевский В. В., Хуторской А. В. Основы обучения: Дидактика и методика. Учеб</w:t>
      </w:r>
      <w:proofErr w:type="gramStart"/>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п</w:t>
      </w:r>
      <w:proofErr w:type="gramEnd"/>
      <w:r>
        <w:rPr>
          <w:color w:val="000000" w:themeColor="text1"/>
          <w:sz w:val="28"/>
          <w:szCs w:val="28"/>
        </w:rPr>
        <w:t xml:space="preserve">особие для студ. </w:t>
      </w:r>
      <w:proofErr w:type="spellStart"/>
      <w:r>
        <w:rPr>
          <w:color w:val="000000" w:themeColor="text1"/>
          <w:sz w:val="28"/>
          <w:szCs w:val="28"/>
        </w:rPr>
        <w:t>высш</w:t>
      </w:r>
      <w:proofErr w:type="spellEnd"/>
      <w:r>
        <w:rPr>
          <w:color w:val="000000" w:themeColor="text1"/>
          <w:sz w:val="28"/>
          <w:szCs w:val="28"/>
        </w:rPr>
        <w:t>. учеб. заведений. — М.: Издательский центр «Академия», 2007. — 352 с.</w:t>
      </w:r>
    </w:p>
    <w:p w:rsidR="00932A04" w:rsidRDefault="00932A04" w:rsidP="00932A04">
      <w:pPr>
        <w:numPr>
          <w:ilvl w:val="0"/>
          <w:numId w:val="18"/>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Кобзева В. «HR-менеджер. Каким он должен быть?»// Кадровое дело. 2005. № 10.</w:t>
      </w:r>
    </w:p>
    <w:p w:rsidR="00932A04" w:rsidRDefault="00932A04" w:rsidP="00932A04">
      <w:pPr>
        <w:numPr>
          <w:ilvl w:val="0"/>
          <w:numId w:val="18"/>
        </w:numPr>
        <w:tabs>
          <w:tab w:val="left" w:pos="284"/>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Ковалев В.Н., Мирошина Г.Г. и др. Тренинги для педагогов, старшеклассников и их родителей. – Севастополь, 2005. – 300 с.</w:t>
      </w:r>
    </w:p>
    <w:p w:rsidR="00932A04" w:rsidRDefault="00932A04" w:rsidP="00932A04">
      <w:pPr>
        <w:numPr>
          <w:ilvl w:val="0"/>
          <w:numId w:val="18"/>
        </w:numPr>
        <w:tabs>
          <w:tab w:val="left" w:pos="900"/>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Корсаков, М. Активные методы обучения (разработка и использование в бизнес - </w:t>
      </w:r>
      <w:proofErr w:type="gramStart"/>
      <w:r>
        <w:rPr>
          <w:rFonts w:ascii="Times New Roman" w:hAnsi="Times New Roman"/>
          <w:color w:val="000000" w:themeColor="text1"/>
          <w:sz w:val="28"/>
          <w:szCs w:val="28"/>
        </w:rPr>
        <w:t>образовании</w:t>
      </w:r>
      <w:proofErr w:type="gramEnd"/>
      <w:r>
        <w:rPr>
          <w:rFonts w:ascii="Times New Roman" w:hAnsi="Times New Roman"/>
          <w:color w:val="000000" w:themeColor="text1"/>
          <w:sz w:val="28"/>
          <w:szCs w:val="28"/>
        </w:rPr>
        <w:t xml:space="preserve">) [Текст]: практическое руководство / </w:t>
      </w:r>
      <w:proofErr w:type="spellStart"/>
      <w:r>
        <w:rPr>
          <w:rFonts w:ascii="Times New Roman" w:hAnsi="Times New Roman"/>
          <w:color w:val="000000" w:themeColor="text1"/>
          <w:sz w:val="28"/>
          <w:szCs w:val="28"/>
        </w:rPr>
        <w:t>М.Корсаков</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А.Афонин</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В.Капицци</w:t>
      </w:r>
      <w:proofErr w:type="spellEnd"/>
      <w:r>
        <w:rPr>
          <w:rFonts w:ascii="Times New Roman" w:hAnsi="Times New Roman"/>
          <w:color w:val="000000" w:themeColor="text1"/>
          <w:sz w:val="28"/>
          <w:szCs w:val="28"/>
        </w:rPr>
        <w:t xml:space="preserve">. – М.: НВТ-Дизайн, 2001. – 88 с. – ISBN 5-94680-001-9. </w:t>
      </w:r>
    </w:p>
    <w:p w:rsidR="00932A04" w:rsidRDefault="00932A04" w:rsidP="00932A04">
      <w:pPr>
        <w:numPr>
          <w:ilvl w:val="0"/>
          <w:numId w:val="18"/>
        </w:numPr>
        <w:tabs>
          <w:tab w:val="left" w:pos="426"/>
        </w:tabs>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Лоранж</w:t>
      </w:r>
      <w:proofErr w:type="spellEnd"/>
      <w:r>
        <w:rPr>
          <w:rFonts w:ascii="Times New Roman" w:hAnsi="Times New Roman"/>
          <w:color w:val="000000" w:themeColor="text1"/>
          <w:sz w:val="28"/>
          <w:szCs w:val="28"/>
        </w:rPr>
        <w:t xml:space="preserve">, П. Новый взгляд на управленческое образование: задачи руководителей [Текст] / Питер </w:t>
      </w:r>
      <w:proofErr w:type="spellStart"/>
      <w:r>
        <w:rPr>
          <w:rFonts w:ascii="Times New Roman" w:hAnsi="Times New Roman"/>
          <w:color w:val="000000" w:themeColor="text1"/>
          <w:sz w:val="28"/>
          <w:szCs w:val="28"/>
        </w:rPr>
        <w:t>Лоранж</w:t>
      </w:r>
      <w:proofErr w:type="spellEnd"/>
      <w:r>
        <w:rPr>
          <w:rFonts w:ascii="Times New Roman" w:hAnsi="Times New Roman"/>
          <w:color w:val="000000" w:themeColor="text1"/>
          <w:sz w:val="28"/>
          <w:szCs w:val="28"/>
        </w:rPr>
        <w:t xml:space="preserve">; пер. с англ. – М.: ЗАО «Олимп-Бизнес», 2004. – 400 с. – ISBN 5- 901028-69-4. </w:t>
      </w:r>
    </w:p>
    <w:p w:rsidR="00932A04" w:rsidRDefault="00932A04" w:rsidP="00932A04">
      <w:pPr>
        <w:numPr>
          <w:ilvl w:val="0"/>
          <w:numId w:val="18"/>
        </w:numPr>
        <w:tabs>
          <w:tab w:val="left" w:pos="426"/>
        </w:tabs>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Макареня</w:t>
      </w:r>
      <w:proofErr w:type="spellEnd"/>
      <w:r>
        <w:rPr>
          <w:rFonts w:ascii="Times New Roman" w:hAnsi="Times New Roman"/>
          <w:color w:val="000000" w:themeColor="text1"/>
          <w:sz w:val="28"/>
          <w:szCs w:val="28"/>
        </w:rPr>
        <w:t xml:space="preserve"> А.А. </w:t>
      </w:r>
      <w:r>
        <w:rPr>
          <w:rFonts w:ascii="Times New Roman" w:hAnsi="Times New Roman"/>
          <w:bCs/>
          <w:color w:val="000000" w:themeColor="text1"/>
          <w:sz w:val="28"/>
          <w:szCs w:val="28"/>
        </w:rPr>
        <w:t>Неформальное образование как условие социального взаимодействия в процессе повышения квалификации. //</w:t>
      </w:r>
      <w:r>
        <w:rPr>
          <w:rFonts w:ascii="Times New Roman" w:hAnsi="Times New Roman"/>
          <w:color w:val="000000" w:themeColor="text1"/>
          <w:sz w:val="28"/>
          <w:szCs w:val="28"/>
        </w:rPr>
        <w:t xml:space="preserve"> Человек и образование № 4, 2011 г., с. 59-63.</w:t>
      </w:r>
    </w:p>
    <w:p w:rsidR="00932A04" w:rsidRDefault="00932A04" w:rsidP="00932A04">
      <w:pPr>
        <w:pStyle w:val="articlecolumn"/>
        <w:numPr>
          <w:ilvl w:val="0"/>
          <w:numId w:val="18"/>
        </w:numPr>
        <w:spacing w:before="0" w:beforeAutospacing="0" w:after="0" w:afterAutospacing="0"/>
        <w:ind w:left="0" w:firstLine="0"/>
        <w:rPr>
          <w:color w:val="000000" w:themeColor="text1"/>
          <w:sz w:val="28"/>
          <w:szCs w:val="28"/>
        </w:rPr>
      </w:pPr>
      <w:r>
        <w:rPr>
          <w:color w:val="000000" w:themeColor="text1"/>
          <w:sz w:val="28"/>
          <w:szCs w:val="28"/>
        </w:rPr>
        <w:t>Макарова Е.Л. Использование интерактивных форм обучения для повышения эффективности образовательного   процесса</w:t>
      </w:r>
      <w:r>
        <w:rPr>
          <w:rStyle w:val="apple-converted-space"/>
          <w:color w:val="000000" w:themeColor="text1"/>
          <w:sz w:val="28"/>
          <w:szCs w:val="28"/>
        </w:rPr>
        <w:t> </w:t>
      </w:r>
      <w:hyperlink r:id="rId10" w:history="1">
        <w:r>
          <w:rPr>
            <w:rStyle w:val="a8"/>
            <w:color w:val="000000" w:themeColor="text1"/>
            <w:sz w:val="28"/>
            <w:szCs w:val="28"/>
          </w:rPr>
          <w:t>http://www.smtueco.ru/en/items/interactive-forms-of-learning</w:t>
        </w:r>
      </w:hyperlink>
    </w:p>
    <w:p w:rsidR="00932A04" w:rsidRDefault="00932A04" w:rsidP="00932A04">
      <w:pPr>
        <w:numPr>
          <w:ilvl w:val="0"/>
          <w:numId w:val="18"/>
        </w:numPr>
        <w:tabs>
          <w:tab w:val="left" w:pos="426"/>
        </w:tabs>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Мещеряков, Б. Г. Большой психологический словарь / Б. Г. Мещеряков; под общ</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р</w:t>
      </w:r>
      <w:proofErr w:type="gramEnd"/>
      <w:r>
        <w:rPr>
          <w:rFonts w:ascii="Times New Roman" w:hAnsi="Times New Roman"/>
          <w:color w:val="000000" w:themeColor="text1"/>
          <w:sz w:val="28"/>
          <w:szCs w:val="28"/>
        </w:rPr>
        <w:t>ед. В. П. Зинченко. – СПб</w:t>
      </w:r>
      <w:proofErr w:type="gramStart"/>
      <w:r>
        <w:rPr>
          <w:rFonts w:ascii="Times New Roman" w:hAnsi="Times New Roman"/>
          <w:color w:val="000000" w:themeColor="text1"/>
          <w:sz w:val="28"/>
          <w:szCs w:val="28"/>
        </w:rPr>
        <w:t xml:space="preserve">.: </w:t>
      </w:r>
      <w:proofErr w:type="spellStart"/>
      <w:proofErr w:type="gramEnd"/>
      <w:r>
        <w:rPr>
          <w:rFonts w:ascii="Times New Roman" w:hAnsi="Times New Roman"/>
          <w:color w:val="000000" w:themeColor="text1"/>
          <w:sz w:val="28"/>
          <w:szCs w:val="28"/>
        </w:rPr>
        <w:t>Прайм</w:t>
      </w:r>
      <w:proofErr w:type="spellEnd"/>
      <w:r>
        <w:rPr>
          <w:rFonts w:ascii="Times New Roman" w:hAnsi="Times New Roman"/>
          <w:color w:val="000000" w:themeColor="text1"/>
          <w:sz w:val="28"/>
          <w:szCs w:val="28"/>
        </w:rPr>
        <w:t xml:space="preserve"> – ЕВРОЗНАК, 2007. – 672 с.</w:t>
      </w:r>
    </w:p>
    <w:p w:rsidR="00932A04" w:rsidRDefault="00932A04" w:rsidP="00932A04">
      <w:pPr>
        <w:numPr>
          <w:ilvl w:val="0"/>
          <w:numId w:val="18"/>
        </w:numPr>
        <w:tabs>
          <w:tab w:val="left" w:pos="426"/>
        </w:tabs>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 Методы эффективного обучения взрослых [Текст]: учебно-методическое пособие. – М. – Берлин, 1999. – ISBN 5-8081-0050-Х. </w:t>
      </w:r>
    </w:p>
    <w:p w:rsidR="00932A04" w:rsidRDefault="00932A04" w:rsidP="00932A04">
      <w:pPr>
        <w:tabs>
          <w:tab w:val="left" w:pos="284"/>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32. Методы обучения</w:t>
      </w:r>
      <w:r>
        <w:rPr>
          <w:rStyle w:val="apple-converted-space"/>
          <w:rFonts w:ascii="Times New Roman" w:hAnsi="Times New Roman"/>
          <w:color w:val="000000" w:themeColor="text1"/>
          <w:sz w:val="28"/>
          <w:szCs w:val="28"/>
        </w:rPr>
        <w:t> </w:t>
      </w:r>
      <w:hyperlink r:id="rId11" w:history="1">
        <w:r>
          <w:rPr>
            <w:rStyle w:val="a8"/>
            <w:rFonts w:ascii="Times New Roman" w:hAnsi="Times New Roman"/>
            <w:color w:val="000000" w:themeColor="text1"/>
            <w:sz w:val="28"/>
            <w:szCs w:val="28"/>
            <w:lang w:val="en-US"/>
          </w:rPr>
          <w:t>http</w:t>
        </w:r>
        <w:r>
          <w:rPr>
            <w:rStyle w:val="a8"/>
            <w:rFonts w:ascii="Times New Roman" w:hAnsi="Times New Roman"/>
            <w:color w:val="000000" w:themeColor="text1"/>
            <w:sz w:val="28"/>
            <w:szCs w:val="28"/>
          </w:rPr>
          <w:t>://</w:t>
        </w:r>
        <w:proofErr w:type="spellStart"/>
        <w:r>
          <w:rPr>
            <w:rStyle w:val="a8"/>
            <w:rFonts w:ascii="Times New Roman" w:hAnsi="Times New Roman"/>
            <w:color w:val="000000" w:themeColor="text1"/>
            <w:sz w:val="28"/>
            <w:szCs w:val="28"/>
            <w:lang w:val="en-US"/>
          </w:rPr>
          <w:t>ru</w:t>
        </w:r>
        <w:proofErr w:type="spellEnd"/>
        <w:r>
          <w:rPr>
            <w:rStyle w:val="a8"/>
            <w:rFonts w:ascii="Times New Roman" w:hAnsi="Times New Roman"/>
            <w:color w:val="000000" w:themeColor="text1"/>
            <w:sz w:val="28"/>
            <w:szCs w:val="28"/>
          </w:rPr>
          <w:t>.</w:t>
        </w:r>
        <w:proofErr w:type="spellStart"/>
        <w:r>
          <w:rPr>
            <w:rStyle w:val="a8"/>
            <w:rFonts w:ascii="Times New Roman" w:hAnsi="Times New Roman"/>
            <w:color w:val="000000" w:themeColor="text1"/>
            <w:sz w:val="28"/>
            <w:szCs w:val="28"/>
            <w:lang w:val="en-US"/>
          </w:rPr>
          <w:t>wikipedia</w:t>
        </w:r>
        <w:proofErr w:type="spellEnd"/>
        <w:r>
          <w:rPr>
            <w:rStyle w:val="a8"/>
            <w:rFonts w:ascii="Times New Roman" w:hAnsi="Times New Roman"/>
            <w:color w:val="000000" w:themeColor="text1"/>
            <w:sz w:val="28"/>
            <w:szCs w:val="28"/>
          </w:rPr>
          <w:t>.</w:t>
        </w:r>
        <w:r>
          <w:rPr>
            <w:rStyle w:val="a8"/>
            <w:rFonts w:ascii="Times New Roman" w:hAnsi="Times New Roman"/>
            <w:color w:val="000000" w:themeColor="text1"/>
            <w:sz w:val="28"/>
            <w:szCs w:val="28"/>
            <w:lang w:val="en-US"/>
          </w:rPr>
          <w:t>org</w:t>
        </w:r>
        <w:r>
          <w:rPr>
            <w:rStyle w:val="a8"/>
            <w:rFonts w:ascii="Times New Roman" w:hAnsi="Times New Roman"/>
            <w:color w:val="000000" w:themeColor="text1"/>
            <w:sz w:val="28"/>
            <w:szCs w:val="28"/>
          </w:rPr>
          <w:t>/</w:t>
        </w:r>
        <w:r>
          <w:rPr>
            <w:rStyle w:val="a8"/>
            <w:rFonts w:ascii="Times New Roman" w:hAnsi="Times New Roman"/>
            <w:color w:val="000000" w:themeColor="text1"/>
            <w:sz w:val="28"/>
            <w:szCs w:val="28"/>
            <w:lang w:val="en-US"/>
          </w:rPr>
          <w:t>wiki</w:t>
        </w:r>
        <w:r>
          <w:rPr>
            <w:rStyle w:val="a8"/>
            <w:rFonts w:ascii="Times New Roman" w:hAnsi="Times New Roman"/>
            <w:color w:val="000000" w:themeColor="text1"/>
            <w:sz w:val="28"/>
            <w:szCs w:val="28"/>
          </w:rPr>
          <w:t>/Методы обучения</w:t>
        </w:r>
      </w:hyperlink>
    </w:p>
    <w:p w:rsidR="00932A04" w:rsidRDefault="00932A04" w:rsidP="00932A04">
      <w:pPr>
        <w:pStyle w:val="a3"/>
        <w:numPr>
          <w:ilvl w:val="0"/>
          <w:numId w:val="19"/>
        </w:numPr>
        <w:spacing w:before="0" w:beforeAutospacing="0" w:after="0" w:afterAutospacing="0"/>
        <w:ind w:left="0" w:firstLine="0"/>
        <w:jc w:val="both"/>
        <w:rPr>
          <w:color w:val="000000" w:themeColor="text1"/>
          <w:sz w:val="28"/>
          <w:szCs w:val="28"/>
        </w:rPr>
      </w:pPr>
      <w:r>
        <w:rPr>
          <w:color w:val="000000" w:themeColor="text1"/>
          <w:sz w:val="28"/>
          <w:szCs w:val="28"/>
        </w:rPr>
        <w:t xml:space="preserve">Николаева Н. В. Образовательные </w:t>
      </w:r>
      <w:proofErr w:type="spellStart"/>
      <w:r>
        <w:rPr>
          <w:color w:val="000000" w:themeColor="text1"/>
          <w:sz w:val="28"/>
          <w:szCs w:val="28"/>
        </w:rPr>
        <w:t>квест</w:t>
      </w:r>
      <w:proofErr w:type="spellEnd"/>
      <w:r>
        <w:rPr>
          <w:color w:val="000000" w:themeColor="text1"/>
          <w:sz w:val="28"/>
          <w:szCs w:val="28"/>
        </w:rPr>
        <w:t xml:space="preserve">-проекты как метод и средство развития навыков информационной деятельности учащихся //Вопросы </w:t>
      </w:r>
      <w:proofErr w:type="gramStart"/>
      <w:r>
        <w:rPr>
          <w:color w:val="000000" w:themeColor="text1"/>
          <w:sz w:val="28"/>
          <w:szCs w:val="28"/>
        </w:rPr>
        <w:t>Интернет-образования</w:t>
      </w:r>
      <w:proofErr w:type="gramEnd"/>
      <w:r>
        <w:rPr>
          <w:color w:val="000000" w:themeColor="text1"/>
          <w:sz w:val="28"/>
          <w:szCs w:val="28"/>
        </w:rPr>
        <w:t xml:space="preserve">. 2002, № 7. - </w:t>
      </w:r>
      <w:hyperlink r:id="rId12" w:tgtFrame="_blank" w:history="1">
        <w:r>
          <w:rPr>
            <w:rStyle w:val="a8"/>
            <w:color w:val="000000" w:themeColor="text1"/>
            <w:sz w:val="28"/>
            <w:szCs w:val="28"/>
            <w:lang w:val="en-US"/>
          </w:rPr>
          <w:t>http</w:t>
        </w:r>
        <w:r>
          <w:rPr>
            <w:rStyle w:val="a8"/>
            <w:color w:val="000000" w:themeColor="text1"/>
            <w:sz w:val="28"/>
            <w:szCs w:val="28"/>
          </w:rPr>
          <w:t>://</w:t>
        </w:r>
        <w:proofErr w:type="spellStart"/>
        <w:r>
          <w:rPr>
            <w:rStyle w:val="a8"/>
            <w:color w:val="000000" w:themeColor="text1"/>
            <w:sz w:val="28"/>
            <w:szCs w:val="28"/>
            <w:lang w:val="en-US"/>
          </w:rPr>
          <w:t>vio</w:t>
        </w:r>
        <w:proofErr w:type="spellEnd"/>
        <w:r>
          <w:rPr>
            <w:rStyle w:val="a8"/>
            <w:color w:val="000000" w:themeColor="text1"/>
            <w:sz w:val="28"/>
            <w:szCs w:val="28"/>
          </w:rPr>
          <w:t>.</w:t>
        </w:r>
        <w:proofErr w:type="spellStart"/>
        <w:r>
          <w:rPr>
            <w:rStyle w:val="a8"/>
            <w:color w:val="000000" w:themeColor="text1"/>
            <w:sz w:val="28"/>
            <w:szCs w:val="28"/>
            <w:lang w:val="en-US"/>
          </w:rPr>
          <w:t>fio</w:t>
        </w:r>
        <w:proofErr w:type="spellEnd"/>
        <w:r>
          <w:rPr>
            <w:rStyle w:val="a8"/>
            <w:color w:val="000000" w:themeColor="text1"/>
            <w:sz w:val="28"/>
            <w:szCs w:val="28"/>
          </w:rPr>
          <w:t>.</w:t>
        </w:r>
        <w:proofErr w:type="spellStart"/>
        <w:r>
          <w:rPr>
            <w:rStyle w:val="a8"/>
            <w:color w:val="000000" w:themeColor="text1"/>
            <w:sz w:val="28"/>
            <w:szCs w:val="28"/>
            <w:lang w:val="en-US"/>
          </w:rPr>
          <w:t>ru</w:t>
        </w:r>
        <w:proofErr w:type="spellEnd"/>
        <w:r>
          <w:rPr>
            <w:rStyle w:val="a8"/>
            <w:color w:val="000000" w:themeColor="text1"/>
            <w:sz w:val="28"/>
            <w:szCs w:val="28"/>
          </w:rPr>
          <w:t>/</w:t>
        </w:r>
        <w:proofErr w:type="spellStart"/>
        <w:r>
          <w:rPr>
            <w:rStyle w:val="a8"/>
            <w:color w:val="000000" w:themeColor="text1"/>
            <w:sz w:val="28"/>
            <w:szCs w:val="28"/>
            <w:lang w:val="en-US"/>
          </w:rPr>
          <w:t>vio</w:t>
        </w:r>
        <w:proofErr w:type="spellEnd"/>
        <w:r>
          <w:rPr>
            <w:rStyle w:val="a8"/>
            <w:color w:val="000000" w:themeColor="text1"/>
            <w:sz w:val="28"/>
            <w:szCs w:val="28"/>
          </w:rPr>
          <w:t>_07</w:t>
        </w:r>
      </w:hyperlink>
    </w:p>
    <w:p w:rsidR="00932A04" w:rsidRDefault="00932A04" w:rsidP="00932A04">
      <w:pPr>
        <w:numPr>
          <w:ilvl w:val="0"/>
          <w:numId w:val="19"/>
        </w:numPr>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Носаченко</w:t>
      </w:r>
      <w:proofErr w:type="spellEnd"/>
      <w:r>
        <w:rPr>
          <w:rFonts w:ascii="Times New Roman" w:hAnsi="Times New Roman"/>
          <w:color w:val="000000" w:themeColor="text1"/>
          <w:sz w:val="28"/>
          <w:szCs w:val="28"/>
        </w:rPr>
        <w:t xml:space="preserve"> И.М. Игровые методы обучения в экономике.- К.,1995.- 80 с. </w:t>
      </w:r>
    </w:p>
    <w:p w:rsidR="00932A04" w:rsidRDefault="00932A04" w:rsidP="00932A04">
      <w:pPr>
        <w:numPr>
          <w:ilvl w:val="0"/>
          <w:numId w:val="19"/>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Практика обучения действием [Текст] / под ред. </w:t>
      </w:r>
      <w:proofErr w:type="spellStart"/>
      <w:r>
        <w:rPr>
          <w:rFonts w:ascii="Times New Roman" w:hAnsi="Times New Roman"/>
          <w:color w:val="000000" w:themeColor="text1"/>
          <w:sz w:val="28"/>
          <w:szCs w:val="28"/>
        </w:rPr>
        <w:t>М.Педлера</w:t>
      </w:r>
      <w:proofErr w:type="spellEnd"/>
      <w:r>
        <w:rPr>
          <w:rFonts w:ascii="Times New Roman" w:hAnsi="Times New Roman"/>
          <w:color w:val="000000" w:themeColor="text1"/>
          <w:sz w:val="28"/>
          <w:szCs w:val="28"/>
        </w:rPr>
        <w:t xml:space="preserve">; пер. с англ. под ред. </w:t>
      </w:r>
      <w:proofErr w:type="spellStart"/>
      <w:r>
        <w:rPr>
          <w:rFonts w:ascii="Times New Roman" w:hAnsi="Times New Roman"/>
          <w:color w:val="000000" w:themeColor="text1"/>
          <w:sz w:val="28"/>
          <w:szCs w:val="28"/>
        </w:rPr>
        <w:t>О.С.Виханского</w:t>
      </w:r>
      <w:proofErr w:type="spellEnd"/>
      <w:r>
        <w:rPr>
          <w:rFonts w:ascii="Times New Roman" w:hAnsi="Times New Roman"/>
          <w:color w:val="000000" w:themeColor="text1"/>
          <w:sz w:val="28"/>
          <w:szCs w:val="28"/>
        </w:rPr>
        <w:t xml:space="preserve">. – М.: </w:t>
      </w:r>
      <w:proofErr w:type="spellStart"/>
      <w:r>
        <w:rPr>
          <w:rFonts w:ascii="Times New Roman" w:hAnsi="Times New Roman"/>
          <w:color w:val="000000" w:themeColor="text1"/>
          <w:sz w:val="28"/>
          <w:szCs w:val="28"/>
        </w:rPr>
        <w:t>Гардарики</w:t>
      </w:r>
      <w:proofErr w:type="spellEnd"/>
      <w:r>
        <w:rPr>
          <w:rFonts w:ascii="Times New Roman" w:hAnsi="Times New Roman"/>
          <w:color w:val="000000" w:themeColor="text1"/>
          <w:sz w:val="28"/>
          <w:szCs w:val="28"/>
        </w:rPr>
        <w:t xml:space="preserve">, 2000. – 336 с. – ISBN 5-215-00806-Х (в пер.). </w:t>
      </w:r>
    </w:p>
    <w:p w:rsidR="00932A04" w:rsidRDefault="00932A04" w:rsidP="00932A04">
      <w:pPr>
        <w:numPr>
          <w:ilvl w:val="0"/>
          <w:numId w:val="19"/>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Педагогика и психология высшей школы</w:t>
      </w:r>
      <w:proofErr w:type="gramStart"/>
      <w:r>
        <w:rPr>
          <w:rFonts w:ascii="Times New Roman" w:hAnsi="Times New Roman"/>
          <w:color w:val="000000" w:themeColor="text1"/>
          <w:sz w:val="28"/>
          <w:szCs w:val="28"/>
        </w:rPr>
        <w:t xml:space="preserve"> /П</w:t>
      </w:r>
      <w:proofErr w:type="gramEnd"/>
      <w:r>
        <w:rPr>
          <w:rFonts w:ascii="Times New Roman" w:hAnsi="Times New Roman"/>
          <w:color w:val="000000" w:themeColor="text1"/>
          <w:sz w:val="28"/>
          <w:szCs w:val="28"/>
        </w:rPr>
        <w:t>од ред. М.В. Буланова-Топоркова, Л.Д. Столяренко. -  Ростов-на-Дону, 1998. – 519 с.</w:t>
      </w:r>
    </w:p>
    <w:p w:rsidR="00932A04" w:rsidRDefault="00932A04" w:rsidP="00932A04">
      <w:pPr>
        <w:pStyle w:val="a9"/>
        <w:spacing w:after="0"/>
        <w:ind w:left="0"/>
        <w:rPr>
          <w:color w:val="000000" w:themeColor="text1"/>
          <w:sz w:val="28"/>
          <w:szCs w:val="28"/>
        </w:rPr>
      </w:pPr>
      <w:r>
        <w:rPr>
          <w:color w:val="000000" w:themeColor="text1"/>
          <w:sz w:val="28"/>
          <w:szCs w:val="28"/>
        </w:rPr>
        <w:t xml:space="preserve">пособие. – 2-е изд., переработанное и дополненное. - М., 2000. -244 </w:t>
      </w:r>
      <w:r>
        <w:rPr>
          <w:color w:val="000000" w:themeColor="text1"/>
          <w:sz w:val="28"/>
          <w:szCs w:val="28"/>
          <w:lang w:val="en-US"/>
        </w:rPr>
        <w:t>c</w:t>
      </w:r>
      <w:r>
        <w:rPr>
          <w:color w:val="000000" w:themeColor="text1"/>
          <w:sz w:val="28"/>
          <w:szCs w:val="28"/>
        </w:rPr>
        <w:t>.</w:t>
      </w:r>
    </w:p>
    <w:p w:rsidR="00932A04" w:rsidRDefault="00932A04" w:rsidP="00932A04">
      <w:pPr>
        <w:pStyle w:val="a9"/>
        <w:numPr>
          <w:ilvl w:val="0"/>
          <w:numId w:val="19"/>
        </w:numPr>
        <w:spacing w:after="0"/>
        <w:ind w:left="0" w:firstLine="0"/>
        <w:rPr>
          <w:color w:val="000000" w:themeColor="text1"/>
          <w:sz w:val="28"/>
          <w:szCs w:val="28"/>
        </w:rPr>
      </w:pPr>
      <w:r>
        <w:rPr>
          <w:color w:val="000000" w:themeColor="text1"/>
          <w:sz w:val="28"/>
          <w:szCs w:val="28"/>
        </w:rPr>
        <w:t xml:space="preserve">Пугачев В.П. Тесты, деловые игры, тренинги в управлении персоналом: Учебник </w:t>
      </w:r>
    </w:p>
    <w:p w:rsidR="00932A04" w:rsidRDefault="00932A04" w:rsidP="00932A04">
      <w:pPr>
        <w:numPr>
          <w:ilvl w:val="0"/>
          <w:numId w:val="19"/>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Савченко В.В. Основы </w:t>
      </w:r>
      <w:proofErr w:type="spellStart"/>
      <w:r>
        <w:rPr>
          <w:rFonts w:ascii="Times New Roman" w:hAnsi="Times New Roman"/>
          <w:color w:val="000000" w:themeColor="text1"/>
          <w:sz w:val="28"/>
          <w:szCs w:val="28"/>
        </w:rPr>
        <w:t>андрагогики</w:t>
      </w:r>
      <w:proofErr w:type="spellEnd"/>
      <w:r>
        <w:rPr>
          <w:rFonts w:ascii="Times New Roman" w:hAnsi="Times New Roman"/>
          <w:color w:val="000000" w:themeColor="text1"/>
          <w:sz w:val="28"/>
          <w:szCs w:val="28"/>
        </w:rPr>
        <w:t>. – Севастополь, 2004. – 169с.</w:t>
      </w:r>
    </w:p>
    <w:p w:rsidR="00932A04" w:rsidRDefault="00932A04" w:rsidP="00932A04">
      <w:pPr>
        <w:numPr>
          <w:ilvl w:val="0"/>
          <w:numId w:val="19"/>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Римская, Р. Практическая психология в тестах, или как научиться понимать себя и других / Р. Римская, С. Римский. – М.</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 АСТ-ПРЕСС, 1999.–376 с.</w:t>
      </w:r>
    </w:p>
    <w:p w:rsidR="00932A04" w:rsidRDefault="00932A04" w:rsidP="00932A04">
      <w:pPr>
        <w:numPr>
          <w:ilvl w:val="0"/>
          <w:numId w:val="19"/>
        </w:numPr>
        <w:tabs>
          <w:tab w:val="left" w:pos="900"/>
        </w:tabs>
        <w:spacing w:after="0" w:line="240" w:lineRule="auto"/>
        <w:ind w:left="0" w:firstLine="0"/>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Скаткин</w:t>
      </w:r>
      <w:proofErr w:type="spellEnd"/>
      <w:r>
        <w:rPr>
          <w:rFonts w:ascii="Times New Roman" w:hAnsi="Times New Roman"/>
          <w:color w:val="000000" w:themeColor="text1"/>
          <w:sz w:val="28"/>
          <w:szCs w:val="28"/>
        </w:rPr>
        <w:t xml:space="preserve"> М.Н. Проблемы современной дидактики. – М., 1996. – 102с.</w:t>
      </w:r>
    </w:p>
    <w:p w:rsidR="00932A04" w:rsidRDefault="00932A04" w:rsidP="00932A04">
      <w:pPr>
        <w:numPr>
          <w:ilvl w:val="0"/>
          <w:numId w:val="19"/>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Смирнова И. Отбираем кандидатов с помощью проективных вопросов // Кадровое дело. 2004. № 9.</w:t>
      </w:r>
    </w:p>
    <w:p w:rsidR="00932A04" w:rsidRDefault="00932A04" w:rsidP="00932A04">
      <w:pPr>
        <w:pStyle w:val="articlecolumn"/>
        <w:spacing w:before="0" w:beforeAutospacing="0" w:after="0" w:afterAutospacing="0"/>
        <w:jc w:val="both"/>
        <w:rPr>
          <w:color w:val="000000" w:themeColor="text1"/>
          <w:sz w:val="28"/>
          <w:szCs w:val="28"/>
        </w:rPr>
      </w:pPr>
      <w:r>
        <w:rPr>
          <w:color w:val="000000" w:themeColor="text1"/>
          <w:sz w:val="28"/>
          <w:szCs w:val="28"/>
        </w:rPr>
        <w:t>46. Суворова Н. "Интерактивное обучение: Новые подходы" М., 2005.</w:t>
      </w:r>
    </w:p>
    <w:p w:rsidR="00932A04" w:rsidRDefault="00932A04" w:rsidP="00932A04">
      <w:pPr>
        <w:pStyle w:val="articlecolumn"/>
        <w:spacing w:before="0" w:beforeAutospacing="0" w:after="0" w:afterAutospacing="0"/>
        <w:jc w:val="both"/>
        <w:rPr>
          <w:color w:val="000000" w:themeColor="text1"/>
          <w:sz w:val="28"/>
          <w:szCs w:val="28"/>
        </w:rPr>
      </w:pPr>
      <w:r>
        <w:rPr>
          <w:color w:val="000000" w:themeColor="text1"/>
          <w:sz w:val="28"/>
          <w:szCs w:val="28"/>
        </w:rPr>
        <w:t>47. Навигатор в мире технологий (методические рекомендации в формате таблиц). Тюмень 2013 г.-24 с.</w:t>
      </w:r>
    </w:p>
    <w:p w:rsidR="00932A04" w:rsidRDefault="00932A04" w:rsidP="00932A0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48. </w:t>
      </w:r>
      <w:proofErr w:type="spellStart"/>
      <w:r>
        <w:rPr>
          <w:rFonts w:ascii="Times New Roman" w:hAnsi="Times New Roman"/>
          <w:color w:val="000000" w:themeColor="text1"/>
          <w:sz w:val="28"/>
          <w:szCs w:val="28"/>
        </w:rPr>
        <w:t>Реан</w:t>
      </w:r>
      <w:proofErr w:type="spellEnd"/>
      <w:r>
        <w:rPr>
          <w:rFonts w:ascii="Times New Roman" w:hAnsi="Times New Roman"/>
          <w:color w:val="000000" w:themeColor="text1"/>
          <w:sz w:val="28"/>
          <w:szCs w:val="28"/>
        </w:rPr>
        <w:t xml:space="preserve">, А. А. Психология человека от рождения до смерти / А. А. </w:t>
      </w:r>
      <w:proofErr w:type="spellStart"/>
      <w:r>
        <w:rPr>
          <w:rFonts w:ascii="Times New Roman" w:hAnsi="Times New Roman"/>
          <w:color w:val="000000" w:themeColor="text1"/>
          <w:sz w:val="28"/>
          <w:szCs w:val="28"/>
        </w:rPr>
        <w:t>Реан</w:t>
      </w:r>
      <w:proofErr w:type="spellEnd"/>
      <w:r>
        <w:rPr>
          <w:rFonts w:ascii="Times New Roman" w:hAnsi="Times New Roman"/>
          <w:color w:val="000000" w:themeColor="text1"/>
          <w:sz w:val="28"/>
          <w:szCs w:val="28"/>
        </w:rPr>
        <w:t>. – СПб</w:t>
      </w:r>
      <w:proofErr w:type="gramStart"/>
      <w:r>
        <w:rPr>
          <w:rFonts w:ascii="Times New Roman" w:hAnsi="Times New Roman"/>
          <w:color w:val="000000" w:themeColor="text1"/>
          <w:sz w:val="28"/>
          <w:szCs w:val="28"/>
        </w:rPr>
        <w:t xml:space="preserve">. : </w:t>
      </w:r>
      <w:proofErr w:type="spellStart"/>
      <w:proofErr w:type="gramEnd"/>
      <w:r>
        <w:rPr>
          <w:rFonts w:ascii="Times New Roman" w:hAnsi="Times New Roman"/>
          <w:color w:val="000000" w:themeColor="text1"/>
          <w:sz w:val="28"/>
          <w:szCs w:val="28"/>
        </w:rPr>
        <w:t>Прайм</w:t>
      </w:r>
      <w:proofErr w:type="spellEnd"/>
      <w:r>
        <w:rPr>
          <w:rFonts w:ascii="Times New Roman" w:hAnsi="Times New Roman"/>
          <w:color w:val="000000" w:themeColor="text1"/>
          <w:sz w:val="28"/>
          <w:szCs w:val="28"/>
        </w:rPr>
        <w:t xml:space="preserve"> – ЕВРОЗНАК, 2002. – 656 с.</w:t>
      </w:r>
    </w:p>
    <w:p w:rsidR="00932A04" w:rsidRDefault="00932A04" w:rsidP="00932A0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49. </w:t>
      </w:r>
      <w:proofErr w:type="spellStart"/>
      <w:r>
        <w:rPr>
          <w:rFonts w:ascii="Times New Roman" w:hAnsi="Times New Roman"/>
          <w:color w:val="000000" w:themeColor="text1"/>
          <w:sz w:val="28"/>
          <w:szCs w:val="28"/>
        </w:rPr>
        <w:t>Ретер</w:t>
      </w:r>
      <w:proofErr w:type="spellEnd"/>
      <w:r>
        <w:rPr>
          <w:rFonts w:ascii="Times New Roman" w:hAnsi="Times New Roman"/>
          <w:color w:val="000000" w:themeColor="text1"/>
          <w:sz w:val="28"/>
          <w:szCs w:val="28"/>
        </w:rPr>
        <w:t xml:space="preserve">, Д. Способность к обучению у взрослых / Д. </w:t>
      </w:r>
      <w:proofErr w:type="spellStart"/>
      <w:r>
        <w:rPr>
          <w:rFonts w:ascii="Times New Roman" w:hAnsi="Times New Roman"/>
          <w:color w:val="000000" w:themeColor="text1"/>
          <w:sz w:val="28"/>
          <w:szCs w:val="28"/>
        </w:rPr>
        <w:t>Ретер</w:t>
      </w:r>
      <w:proofErr w:type="spellEnd"/>
      <w:r>
        <w:rPr>
          <w:rFonts w:ascii="Times New Roman" w:hAnsi="Times New Roman"/>
          <w:color w:val="000000" w:themeColor="text1"/>
          <w:sz w:val="28"/>
          <w:szCs w:val="28"/>
        </w:rPr>
        <w:t xml:space="preserve"> // Вопросы психологии. – 1985. – № 1. – С. 57 – 66.</w:t>
      </w:r>
    </w:p>
    <w:p w:rsidR="00932A04" w:rsidRDefault="00932A04" w:rsidP="00932A0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50. Рыбалко, Е. Ф. Возрастная и дифференциальная психология / Е. Ф. Рыбалко.— Л.</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 Издательство Ленинградского ун-та, 1990. — 256 с.</w:t>
      </w:r>
    </w:p>
    <w:p w:rsidR="00932A04" w:rsidRDefault="00932A04" w:rsidP="00932A0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51. </w:t>
      </w:r>
      <w:proofErr w:type="spellStart"/>
      <w:r>
        <w:rPr>
          <w:rFonts w:ascii="Times New Roman" w:hAnsi="Times New Roman"/>
          <w:color w:val="000000" w:themeColor="text1"/>
          <w:sz w:val="28"/>
          <w:szCs w:val="28"/>
        </w:rPr>
        <w:t>Торндайк</w:t>
      </w:r>
      <w:proofErr w:type="spellEnd"/>
      <w:r>
        <w:rPr>
          <w:rFonts w:ascii="Times New Roman" w:hAnsi="Times New Roman"/>
          <w:color w:val="000000" w:themeColor="text1"/>
          <w:sz w:val="28"/>
          <w:szCs w:val="28"/>
        </w:rPr>
        <w:t xml:space="preserve"> Э. и др. Психология обучения взрослых. - М.-Л., 1931.</w:t>
      </w:r>
    </w:p>
    <w:p w:rsidR="00932A04" w:rsidRDefault="00932A04" w:rsidP="00932A04">
      <w:pPr>
        <w:tabs>
          <w:tab w:val="left" w:pos="426"/>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en-US"/>
        </w:rPr>
        <w:t xml:space="preserve">52. </w:t>
      </w:r>
      <w:proofErr w:type="spellStart"/>
      <w:r>
        <w:rPr>
          <w:rFonts w:ascii="Times New Roman" w:hAnsi="Times New Roman"/>
          <w:color w:val="000000" w:themeColor="text1"/>
          <w:sz w:val="28"/>
          <w:szCs w:val="28"/>
        </w:rPr>
        <w:t>Шаш</w:t>
      </w:r>
      <w:proofErr w:type="spellEnd"/>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Н</w:t>
      </w:r>
      <w:r>
        <w:rPr>
          <w:rFonts w:ascii="Times New Roman" w:hAnsi="Times New Roman"/>
          <w:color w:val="000000" w:themeColor="text1"/>
          <w:sz w:val="28"/>
          <w:szCs w:val="28"/>
          <w:lang w:val="en-US"/>
        </w:rPr>
        <w:t>.</w:t>
      </w:r>
      <w:r>
        <w:rPr>
          <w:rFonts w:ascii="Times New Roman" w:hAnsi="Times New Roman"/>
          <w:color w:val="000000" w:themeColor="text1"/>
          <w:sz w:val="28"/>
          <w:szCs w:val="28"/>
        </w:rPr>
        <w:t>Н</w:t>
      </w:r>
      <w:r>
        <w:rPr>
          <w:rFonts w:ascii="Times New Roman" w:hAnsi="Times New Roman"/>
          <w:color w:val="000000" w:themeColor="text1"/>
          <w:sz w:val="28"/>
          <w:szCs w:val="28"/>
          <w:lang w:val="en-US"/>
        </w:rPr>
        <w:t xml:space="preserve">. Action Learning. </w:t>
      </w:r>
      <w:r>
        <w:rPr>
          <w:rFonts w:ascii="Times New Roman" w:hAnsi="Times New Roman"/>
          <w:color w:val="000000" w:themeColor="text1"/>
          <w:sz w:val="28"/>
          <w:szCs w:val="28"/>
        </w:rPr>
        <w:t xml:space="preserve">Уникальный подход к развитию людей и организаций [Текст] / </w:t>
      </w:r>
      <w:proofErr w:type="spellStart"/>
      <w:r>
        <w:rPr>
          <w:rFonts w:ascii="Times New Roman" w:hAnsi="Times New Roman"/>
          <w:color w:val="000000" w:themeColor="text1"/>
          <w:sz w:val="28"/>
          <w:szCs w:val="28"/>
        </w:rPr>
        <w:t>Н.Н.Шаш</w:t>
      </w:r>
      <w:proofErr w:type="spellEnd"/>
      <w:r>
        <w:rPr>
          <w:rFonts w:ascii="Times New Roman" w:hAnsi="Times New Roman"/>
          <w:color w:val="000000" w:themeColor="text1"/>
          <w:sz w:val="28"/>
          <w:szCs w:val="28"/>
        </w:rPr>
        <w:t xml:space="preserve">. – М.: </w:t>
      </w:r>
      <w:proofErr w:type="spellStart"/>
      <w:r>
        <w:rPr>
          <w:rFonts w:ascii="Times New Roman" w:hAnsi="Times New Roman"/>
          <w:color w:val="000000" w:themeColor="text1"/>
          <w:sz w:val="28"/>
          <w:szCs w:val="28"/>
        </w:rPr>
        <w:t>ГроссМедиа</w:t>
      </w:r>
      <w:proofErr w:type="spellEnd"/>
      <w:r>
        <w:rPr>
          <w:rFonts w:ascii="Times New Roman" w:hAnsi="Times New Roman"/>
          <w:color w:val="000000" w:themeColor="text1"/>
          <w:sz w:val="28"/>
          <w:szCs w:val="28"/>
        </w:rPr>
        <w:t xml:space="preserve">, 2004. – 240 с. – ISBN 5-476-00022-4. </w:t>
      </w:r>
    </w:p>
    <w:p w:rsidR="00E904CE" w:rsidRPr="00253F26" w:rsidRDefault="00E904CE" w:rsidP="00E904CE">
      <w:pPr>
        <w:widowControl w:val="0"/>
        <w:spacing w:after="0" w:line="240" w:lineRule="auto"/>
        <w:ind w:firstLine="708"/>
        <w:jc w:val="both"/>
        <w:rPr>
          <w:rFonts w:ascii="Times New Roman" w:hAnsi="Times New Roman"/>
          <w:b/>
          <w:sz w:val="28"/>
          <w:szCs w:val="28"/>
        </w:rPr>
      </w:pPr>
    </w:p>
    <w:p w:rsidR="003F0202" w:rsidRDefault="003F0202"/>
    <w:sectPr w:rsidR="003F0202" w:rsidSect="00094E94">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C2" w:rsidRDefault="00D302C2" w:rsidP="00094E94">
      <w:pPr>
        <w:spacing w:after="0" w:line="240" w:lineRule="auto"/>
      </w:pPr>
      <w:r>
        <w:separator/>
      </w:r>
    </w:p>
  </w:endnote>
  <w:endnote w:type="continuationSeparator" w:id="0">
    <w:p w:rsidR="00D302C2" w:rsidRDefault="00D302C2" w:rsidP="0009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490314"/>
      <w:docPartObj>
        <w:docPartGallery w:val="Page Numbers (Bottom of Page)"/>
        <w:docPartUnique/>
      </w:docPartObj>
    </w:sdtPr>
    <w:sdtEndPr/>
    <w:sdtContent>
      <w:p w:rsidR="00094E94" w:rsidRDefault="00094E94">
        <w:pPr>
          <w:pStyle w:val="a6"/>
          <w:jc w:val="right"/>
        </w:pPr>
        <w:r>
          <w:fldChar w:fldCharType="begin"/>
        </w:r>
        <w:r>
          <w:instrText>PAGE   \* MERGEFORMAT</w:instrText>
        </w:r>
        <w:r>
          <w:fldChar w:fldCharType="separate"/>
        </w:r>
        <w:r w:rsidR="00E97512">
          <w:rPr>
            <w:noProof/>
          </w:rPr>
          <w:t>15</w:t>
        </w:r>
        <w:r>
          <w:fldChar w:fldCharType="end"/>
        </w:r>
      </w:p>
    </w:sdtContent>
  </w:sdt>
  <w:p w:rsidR="00094E94" w:rsidRDefault="00094E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C2" w:rsidRDefault="00D302C2" w:rsidP="00094E94">
      <w:pPr>
        <w:spacing w:after="0" w:line="240" w:lineRule="auto"/>
      </w:pPr>
      <w:r>
        <w:separator/>
      </w:r>
    </w:p>
  </w:footnote>
  <w:footnote w:type="continuationSeparator" w:id="0">
    <w:p w:rsidR="00D302C2" w:rsidRDefault="00D302C2" w:rsidP="00094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503"/>
    <w:multiLevelType w:val="hybridMultilevel"/>
    <w:tmpl w:val="D56047B0"/>
    <w:lvl w:ilvl="0" w:tplc="0419000F">
      <w:start w:val="3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4D580B"/>
    <w:multiLevelType w:val="hybridMultilevel"/>
    <w:tmpl w:val="E8DCFF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8264B7B"/>
    <w:multiLevelType w:val="hybridMultilevel"/>
    <w:tmpl w:val="D3BED2D8"/>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3">
    <w:nsid w:val="09F93F86"/>
    <w:multiLevelType w:val="hybridMultilevel"/>
    <w:tmpl w:val="6B2292AC"/>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4">
    <w:nsid w:val="0DFD4C13"/>
    <w:multiLevelType w:val="hybridMultilevel"/>
    <w:tmpl w:val="79F29A74"/>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5">
    <w:nsid w:val="136D6243"/>
    <w:multiLevelType w:val="hybridMultilevel"/>
    <w:tmpl w:val="F68034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7E61AA0"/>
    <w:multiLevelType w:val="hybridMultilevel"/>
    <w:tmpl w:val="4596D6A2"/>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7">
    <w:nsid w:val="308A4C85"/>
    <w:multiLevelType w:val="hybridMultilevel"/>
    <w:tmpl w:val="CE3C72F4"/>
    <w:lvl w:ilvl="0" w:tplc="5F26B674">
      <w:start w:val="4"/>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5C04F05"/>
    <w:multiLevelType w:val="hybridMultilevel"/>
    <w:tmpl w:val="81B4685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E283B2B"/>
    <w:multiLevelType w:val="hybridMultilevel"/>
    <w:tmpl w:val="2ED4F510"/>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0">
    <w:nsid w:val="42FA21BF"/>
    <w:multiLevelType w:val="hybridMultilevel"/>
    <w:tmpl w:val="914A34AA"/>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1">
    <w:nsid w:val="46597F36"/>
    <w:multiLevelType w:val="hybridMultilevel"/>
    <w:tmpl w:val="0EBC84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B3D1613"/>
    <w:multiLevelType w:val="hybridMultilevel"/>
    <w:tmpl w:val="4B6A73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27236C4"/>
    <w:multiLevelType w:val="hybridMultilevel"/>
    <w:tmpl w:val="748CA3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F5F0145"/>
    <w:multiLevelType w:val="hybridMultilevel"/>
    <w:tmpl w:val="CD222A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03C303D"/>
    <w:multiLevelType w:val="hybridMultilevel"/>
    <w:tmpl w:val="F82C53E8"/>
    <w:lvl w:ilvl="0" w:tplc="8AE86B68">
      <w:start w:val="1"/>
      <w:numFmt w:val="decimal"/>
      <w:lvlText w:val="%1."/>
      <w:lvlJc w:val="left"/>
      <w:pPr>
        <w:ind w:left="720"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38D7755"/>
    <w:multiLevelType w:val="hybridMultilevel"/>
    <w:tmpl w:val="937C6C18"/>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7">
    <w:nsid w:val="6B7067E1"/>
    <w:multiLevelType w:val="hybridMultilevel"/>
    <w:tmpl w:val="D9508DB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73A562CC"/>
    <w:multiLevelType w:val="hybridMultilevel"/>
    <w:tmpl w:val="05ACE39C"/>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num w:numId="1">
    <w:abstractNumId w:val="13"/>
  </w:num>
  <w:num w:numId="2">
    <w:abstractNumId w:val="12"/>
  </w:num>
  <w:num w:numId="3">
    <w:abstractNumId w:val="17"/>
  </w:num>
  <w:num w:numId="4">
    <w:abstractNumId w:val="1"/>
  </w:num>
  <w:num w:numId="5">
    <w:abstractNumId w:val="5"/>
  </w:num>
  <w:num w:numId="6">
    <w:abstractNumId w:val="14"/>
  </w:num>
  <w:num w:numId="7">
    <w:abstractNumId w:val="8"/>
  </w:num>
  <w:num w:numId="8">
    <w:abstractNumId w:val="11"/>
  </w:num>
  <w:num w:numId="9">
    <w:abstractNumId w:val="3"/>
  </w:num>
  <w:num w:numId="10">
    <w:abstractNumId w:val="9"/>
  </w:num>
  <w:num w:numId="11">
    <w:abstractNumId w:val="18"/>
  </w:num>
  <w:num w:numId="12">
    <w:abstractNumId w:val="4"/>
  </w:num>
  <w:num w:numId="13">
    <w:abstractNumId w:val="16"/>
  </w:num>
  <w:num w:numId="14">
    <w:abstractNumId w:val="6"/>
  </w:num>
  <w:num w:numId="15">
    <w:abstractNumId w:val="10"/>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03"/>
    <w:rsid w:val="00013AB0"/>
    <w:rsid w:val="0004002D"/>
    <w:rsid w:val="00094E94"/>
    <w:rsid w:val="0018527F"/>
    <w:rsid w:val="002D6003"/>
    <w:rsid w:val="003F0202"/>
    <w:rsid w:val="006042B8"/>
    <w:rsid w:val="006E671E"/>
    <w:rsid w:val="00932A04"/>
    <w:rsid w:val="00A31029"/>
    <w:rsid w:val="00B2320F"/>
    <w:rsid w:val="00D302C2"/>
    <w:rsid w:val="00E84E65"/>
    <w:rsid w:val="00E904CE"/>
    <w:rsid w:val="00E9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4C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904CE"/>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unhideWhenUsed/>
    <w:rsid w:val="00094E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94E94"/>
    <w:rPr>
      <w:rFonts w:ascii="Calibri" w:eastAsia="Times New Roman" w:hAnsi="Calibri" w:cs="Times New Roman"/>
      <w:lang w:eastAsia="ru-RU"/>
    </w:rPr>
  </w:style>
  <w:style w:type="paragraph" w:styleId="a6">
    <w:name w:val="footer"/>
    <w:basedOn w:val="a"/>
    <w:link w:val="a7"/>
    <w:uiPriority w:val="99"/>
    <w:unhideWhenUsed/>
    <w:rsid w:val="00094E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4E94"/>
    <w:rPr>
      <w:rFonts w:ascii="Calibri" w:eastAsia="Times New Roman" w:hAnsi="Calibri" w:cs="Times New Roman"/>
      <w:lang w:eastAsia="ru-RU"/>
    </w:rPr>
  </w:style>
  <w:style w:type="character" w:styleId="a8">
    <w:name w:val="Hyperlink"/>
    <w:uiPriority w:val="99"/>
    <w:semiHidden/>
    <w:unhideWhenUsed/>
    <w:rsid w:val="00932A04"/>
    <w:rPr>
      <w:strike w:val="0"/>
      <w:dstrike w:val="0"/>
      <w:color w:val="333333"/>
      <w:u w:val="none"/>
      <w:effect w:val="none"/>
    </w:rPr>
  </w:style>
  <w:style w:type="paragraph" w:styleId="a9">
    <w:name w:val="Body Text Indent"/>
    <w:basedOn w:val="a"/>
    <w:link w:val="aa"/>
    <w:semiHidden/>
    <w:unhideWhenUsed/>
    <w:rsid w:val="00932A04"/>
    <w:pPr>
      <w:spacing w:after="120" w:line="240" w:lineRule="auto"/>
      <w:ind w:left="283"/>
    </w:pPr>
    <w:rPr>
      <w:rFonts w:ascii="Times New Roman" w:hAnsi="Times New Roman"/>
      <w:sz w:val="24"/>
      <w:szCs w:val="24"/>
    </w:rPr>
  </w:style>
  <w:style w:type="character" w:customStyle="1" w:styleId="aa">
    <w:name w:val="Основной текст с отступом Знак"/>
    <w:basedOn w:val="a0"/>
    <w:link w:val="a9"/>
    <w:semiHidden/>
    <w:rsid w:val="00932A04"/>
    <w:rPr>
      <w:rFonts w:ascii="Times New Roman" w:eastAsia="Times New Roman" w:hAnsi="Times New Roman" w:cs="Times New Roman"/>
      <w:sz w:val="24"/>
      <w:szCs w:val="24"/>
      <w:lang w:eastAsia="ru-RU"/>
    </w:rPr>
  </w:style>
  <w:style w:type="paragraph" w:customStyle="1" w:styleId="articlecolumn">
    <w:name w:val="article_column"/>
    <w:basedOn w:val="a"/>
    <w:semiHidden/>
    <w:rsid w:val="00932A0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932A04"/>
  </w:style>
  <w:style w:type="table" w:styleId="ab">
    <w:name w:val="Table Grid"/>
    <w:basedOn w:val="a1"/>
    <w:uiPriority w:val="59"/>
    <w:rsid w:val="0060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042B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42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4C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904CE"/>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unhideWhenUsed/>
    <w:rsid w:val="00094E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94E94"/>
    <w:rPr>
      <w:rFonts w:ascii="Calibri" w:eastAsia="Times New Roman" w:hAnsi="Calibri" w:cs="Times New Roman"/>
      <w:lang w:eastAsia="ru-RU"/>
    </w:rPr>
  </w:style>
  <w:style w:type="paragraph" w:styleId="a6">
    <w:name w:val="footer"/>
    <w:basedOn w:val="a"/>
    <w:link w:val="a7"/>
    <w:uiPriority w:val="99"/>
    <w:unhideWhenUsed/>
    <w:rsid w:val="00094E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4E94"/>
    <w:rPr>
      <w:rFonts w:ascii="Calibri" w:eastAsia="Times New Roman" w:hAnsi="Calibri" w:cs="Times New Roman"/>
      <w:lang w:eastAsia="ru-RU"/>
    </w:rPr>
  </w:style>
  <w:style w:type="character" w:styleId="a8">
    <w:name w:val="Hyperlink"/>
    <w:uiPriority w:val="99"/>
    <w:semiHidden/>
    <w:unhideWhenUsed/>
    <w:rsid w:val="00932A04"/>
    <w:rPr>
      <w:strike w:val="0"/>
      <w:dstrike w:val="0"/>
      <w:color w:val="333333"/>
      <w:u w:val="none"/>
      <w:effect w:val="none"/>
    </w:rPr>
  </w:style>
  <w:style w:type="paragraph" w:styleId="a9">
    <w:name w:val="Body Text Indent"/>
    <w:basedOn w:val="a"/>
    <w:link w:val="aa"/>
    <w:semiHidden/>
    <w:unhideWhenUsed/>
    <w:rsid w:val="00932A04"/>
    <w:pPr>
      <w:spacing w:after="120" w:line="240" w:lineRule="auto"/>
      <w:ind w:left="283"/>
    </w:pPr>
    <w:rPr>
      <w:rFonts w:ascii="Times New Roman" w:hAnsi="Times New Roman"/>
      <w:sz w:val="24"/>
      <w:szCs w:val="24"/>
    </w:rPr>
  </w:style>
  <w:style w:type="character" w:customStyle="1" w:styleId="aa">
    <w:name w:val="Основной текст с отступом Знак"/>
    <w:basedOn w:val="a0"/>
    <w:link w:val="a9"/>
    <w:semiHidden/>
    <w:rsid w:val="00932A04"/>
    <w:rPr>
      <w:rFonts w:ascii="Times New Roman" w:eastAsia="Times New Roman" w:hAnsi="Times New Roman" w:cs="Times New Roman"/>
      <w:sz w:val="24"/>
      <w:szCs w:val="24"/>
      <w:lang w:eastAsia="ru-RU"/>
    </w:rPr>
  </w:style>
  <w:style w:type="paragraph" w:customStyle="1" w:styleId="articlecolumn">
    <w:name w:val="article_column"/>
    <w:basedOn w:val="a"/>
    <w:semiHidden/>
    <w:rsid w:val="00932A0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932A04"/>
  </w:style>
  <w:style w:type="table" w:styleId="ab">
    <w:name w:val="Table Grid"/>
    <w:basedOn w:val="a1"/>
    <w:uiPriority w:val="59"/>
    <w:rsid w:val="0060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042B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42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40853">
      <w:bodyDiv w:val="1"/>
      <w:marLeft w:val="0"/>
      <w:marRight w:val="0"/>
      <w:marTop w:val="0"/>
      <w:marBottom w:val="0"/>
      <w:divBdr>
        <w:top w:val="none" w:sz="0" w:space="0" w:color="auto"/>
        <w:left w:val="none" w:sz="0" w:space="0" w:color="auto"/>
        <w:bottom w:val="none" w:sz="0" w:space="0" w:color="auto"/>
        <w:right w:val="none" w:sz="0" w:space="0" w:color="auto"/>
      </w:divBdr>
    </w:div>
    <w:div w:id="669061678">
      <w:bodyDiv w:val="1"/>
      <w:marLeft w:val="0"/>
      <w:marRight w:val="0"/>
      <w:marTop w:val="0"/>
      <w:marBottom w:val="0"/>
      <w:divBdr>
        <w:top w:val="none" w:sz="0" w:space="0" w:color="auto"/>
        <w:left w:val="none" w:sz="0" w:space="0" w:color="auto"/>
        <w:bottom w:val="none" w:sz="0" w:space="0" w:color="auto"/>
        <w:right w:val="none" w:sz="0" w:space="0" w:color="auto"/>
      </w:divBdr>
    </w:div>
    <w:div w:id="170409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io.fio.ru/vio_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9C%D0%B5%D1%82%D0%BE%D0%B4%D1%8B_%D0%BE%D0%B1%D1%83%D1%87%D0%B5%D0%BD%D0%B8%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mtueco.ru/en/items/interactive-forms-of-learning" TargetMode="External"/><Relationship Id="rId4" Type="http://schemas.openxmlformats.org/officeDocument/2006/relationships/settings" Target="settings.xml"/><Relationship Id="rId9" Type="http://schemas.openxmlformats.org/officeDocument/2006/relationships/hyperlink" Target="http://library.mephi.ru/data/scientific-sessions/2003/6/127.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4376</Words>
  <Characters>24946</Characters>
  <Application>Microsoft Office Word</Application>
  <DocSecurity>0</DocSecurity>
  <Lines>207</Lines>
  <Paragraphs>58</Paragraphs>
  <ScaleCrop>false</ScaleCrop>
  <Company/>
  <LinksUpToDate>false</LinksUpToDate>
  <CharactersWithSpaces>29264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Петухова</dc:creator>
  <cp:keywords/>
  <dc:description/>
  <cp:lastModifiedBy>Елена В. Петухова</cp:lastModifiedBy>
  <cp:revision>11</cp:revision>
  <dcterms:created xsi:type="dcterms:W3CDTF">2021-05-06T03:20:00Z</dcterms:created>
  <dcterms:modified xsi:type="dcterms:W3CDTF">2021-06-02T03:51:00Z</dcterms:modified>
</cp:coreProperties>
</file>