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CF" w:rsidRDefault="00C535CF" w:rsidP="00C535CF">
      <w:pPr>
        <w:spacing w:after="0"/>
        <w:jc w:val="center"/>
        <w:rPr>
          <w:rFonts w:ascii="Times New Roman" w:hAnsi="Times New Roman" w:cs="Times New Roman"/>
          <w:sz w:val="26"/>
          <w:szCs w:val="26"/>
          <w:lang w:val="en-US"/>
        </w:rPr>
      </w:pPr>
      <w:bookmarkStart w:id="0" w:name="_Toc399146743"/>
      <w:r>
        <w:rPr>
          <w:noProof/>
          <w:lang w:eastAsia="ru-RU"/>
        </w:rPr>
        <w:drawing>
          <wp:inline distT="0" distB="0" distL="0" distR="0" wp14:anchorId="5CC60C82" wp14:editId="34DAB869">
            <wp:extent cx="1652270" cy="1423670"/>
            <wp:effectExtent l="0" t="0" r="5080" b="5080"/>
            <wp:docPr id="1" name="Рисунок 1" descr="C:\Users\petuhova\Downloads\20201208_133853.jpg"/>
            <wp:cNvGraphicFramePr/>
            <a:graphic xmlns:a="http://schemas.openxmlformats.org/drawingml/2006/main">
              <a:graphicData uri="http://schemas.openxmlformats.org/drawingml/2006/picture">
                <pic:pic xmlns:pic="http://schemas.openxmlformats.org/drawingml/2006/picture">
                  <pic:nvPicPr>
                    <pic:cNvPr id="3" name="Рисунок 3" descr="C:\Users\petuhova\Downloads\20201208_13385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270" cy="1423670"/>
                    </a:xfrm>
                    <a:prstGeom prst="rect">
                      <a:avLst/>
                    </a:prstGeom>
                    <a:noFill/>
                    <a:ln>
                      <a:noFill/>
                    </a:ln>
                  </pic:spPr>
                </pic:pic>
              </a:graphicData>
            </a:graphic>
          </wp:inline>
        </w:drawing>
      </w:r>
    </w:p>
    <w:p w:rsidR="00C535CF" w:rsidRPr="00C22E2B" w:rsidRDefault="00C535CF" w:rsidP="00C535CF">
      <w:pPr>
        <w:spacing w:after="0"/>
        <w:jc w:val="center"/>
        <w:rPr>
          <w:rFonts w:ascii="Times New Roman" w:hAnsi="Times New Roman" w:cs="Times New Roman"/>
          <w:sz w:val="26"/>
          <w:szCs w:val="26"/>
        </w:rPr>
      </w:pPr>
      <w:r w:rsidRPr="00C22E2B">
        <w:rPr>
          <w:rFonts w:ascii="Times New Roman" w:hAnsi="Times New Roman" w:cs="Times New Roman"/>
          <w:sz w:val="26"/>
          <w:szCs w:val="26"/>
        </w:rPr>
        <w:t>ГОСУДАРСТВЕННОЕ АВТОНОМНОЕ УЧРЕЖДЕНИЕ ДОПОЛНИТЕЛЬНОГО ПРОФЕССИОНАЛЬНОГО ОБРАЗОВАНИЯ</w:t>
      </w:r>
    </w:p>
    <w:p w:rsidR="00C535CF" w:rsidRPr="00C22E2B" w:rsidRDefault="00C535CF" w:rsidP="00C535CF">
      <w:pPr>
        <w:spacing w:after="0"/>
        <w:jc w:val="center"/>
        <w:rPr>
          <w:rFonts w:ascii="Times New Roman" w:hAnsi="Times New Roman" w:cs="Times New Roman"/>
          <w:sz w:val="26"/>
          <w:szCs w:val="26"/>
        </w:rPr>
      </w:pPr>
      <w:r w:rsidRPr="00C22E2B">
        <w:rPr>
          <w:rFonts w:ascii="Times New Roman" w:hAnsi="Times New Roman" w:cs="Times New Roman"/>
          <w:sz w:val="26"/>
          <w:szCs w:val="26"/>
        </w:rPr>
        <w:t>«ПРИМОРСКИЙ КРАЕВОЙ ИНСТИТУТ РАЗВИТИЯ ОБРАЗОВАНИЯ»</w:t>
      </w:r>
    </w:p>
    <w:p w:rsidR="00C535CF" w:rsidRDefault="00C535CF" w:rsidP="00C535CF">
      <w:pPr>
        <w:spacing w:after="0"/>
        <w:jc w:val="center"/>
        <w:rPr>
          <w:rFonts w:ascii="Times New Roman" w:hAnsi="Times New Roman" w:cs="Times New Roman"/>
          <w:sz w:val="26"/>
          <w:szCs w:val="26"/>
        </w:rPr>
      </w:pPr>
      <w:r>
        <w:rPr>
          <w:rFonts w:ascii="Times New Roman" w:hAnsi="Times New Roman" w:cs="Times New Roman"/>
          <w:sz w:val="26"/>
          <w:szCs w:val="26"/>
        </w:rPr>
        <w:t>(Г</w:t>
      </w:r>
      <w:r w:rsidRPr="00C22E2B">
        <w:rPr>
          <w:rFonts w:ascii="Times New Roman" w:hAnsi="Times New Roman" w:cs="Times New Roman"/>
          <w:sz w:val="26"/>
          <w:szCs w:val="26"/>
        </w:rPr>
        <w:t>АУ ДПО ПК ИРО)</w:t>
      </w:r>
    </w:p>
    <w:p w:rsidR="00C535CF" w:rsidRDefault="00C535CF" w:rsidP="00C535CF">
      <w:pPr>
        <w:spacing w:after="0"/>
        <w:jc w:val="center"/>
        <w:rPr>
          <w:rFonts w:ascii="Times New Roman" w:hAnsi="Times New Roman" w:cs="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4218"/>
      </w:tblGrid>
      <w:tr w:rsidR="00C535CF" w:rsidTr="00A463CE">
        <w:tc>
          <w:tcPr>
            <w:tcW w:w="3652" w:type="dxa"/>
          </w:tcPr>
          <w:p w:rsidR="00C535CF" w:rsidRDefault="00C535CF" w:rsidP="00A463CE">
            <w:pPr>
              <w:jc w:val="center"/>
              <w:rPr>
                <w:rFonts w:ascii="Times New Roman" w:hAnsi="Times New Roman" w:cs="Times New Roman"/>
                <w:sz w:val="28"/>
                <w:szCs w:val="26"/>
              </w:rPr>
            </w:pPr>
            <w:r w:rsidRPr="009267BC">
              <w:rPr>
                <w:rFonts w:ascii="Times New Roman" w:hAnsi="Times New Roman" w:cs="Times New Roman"/>
                <w:sz w:val="28"/>
                <w:szCs w:val="26"/>
              </w:rPr>
              <w:t>Согласовано</w:t>
            </w:r>
          </w:p>
          <w:p w:rsidR="00C535CF" w:rsidRPr="009267BC" w:rsidRDefault="00C535CF" w:rsidP="00A463CE">
            <w:pPr>
              <w:jc w:val="center"/>
              <w:rPr>
                <w:rFonts w:ascii="Times New Roman" w:hAnsi="Times New Roman" w:cs="Times New Roman"/>
                <w:sz w:val="28"/>
                <w:szCs w:val="26"/>
              </w:rPr>
            </w:pPr>
          </w:p>
          <w:p w:rsidR="00C535CF" w:rsidRPr="00342693" w:rsidRDefault="00C535CF" w:rsidP="00A463CE">
            <w:pPr>
              <w:rPr>
                <w:rFonts w:ascii="Times New Roman" w:hAnsi="Times New Roman" w:cs="Times New Roman"/>
                <w:sz w:val="26"/>
                <w:szCs w:val="26"/>
              </w:rPr>
            </w:pPr>
            <w:r>
              <w:rPr>
                <w:rFonts w:ascii="Times New Roman" w:hAnsi="Times New Roman" w:cs="Times New Roman"/>
                <w:sz w:val="26"/>
                <w:szCs w:val="26"/>
              </w:rPr>
              <w:t xml:space="preserve">Проректор по развитию общего и дополнительного образования </w:t>
            </w:r>
          </w:p>
          <w:p w:rsidR="00C535CF" w:rsidRDefault="00C535CF" w:rsidP="00A463CE">
            <w:pPr>
              <w:rPr>
                <w:rFonts w:ascii="Times New Roman" w:hAnsi="Times New Roman" w:cs="Times New Roman"/>
                <w:sz w:val="26"/>
                <w:szCs w:val="26"/>
              </w:rPr>
            </w:pPr>
            <w:r>
              <w:rPr>
                <w:rFonts w:ascii="Times New Roman" w:hAnsi="Times New Roman" w:cs="Times New Roman"/>
                <w:sz w:val="26"/>
                <w:szCs w:val="26"/>
              </w:rPr>
              <w:t>ГАУ ДПО ПК ИРО</w:t>
            </w:r>
          </w:p>
          <w:p w:rsidR="00C535CF" w:rsidRPr="00154848" w:rsidRDefault="00C535CF" w:rsidP="00A463CE">
            <w:pPr>
              <w:jc w:val="center"/>
              <w:rPr>
                <w:rFonts w:ascii="Times New Roman" w:hAnsi="Times New Roman" w:cs="Times New Roman"/>
                <w:sz w:val="26"/>
                <w:szCs w:val="26"/>
              </w:rPr>
            </w:pPr>
            <w:r>
              <w:rPr>
                <w:rFonts w:ascii="Times New Roman" w:hAnsi="Times New Roman" w:cs="Times New Roman"/>
                <w:sz w:val="26"/>
                <w:szCs w:val="26"/>
              </w:rPr>
              <w:t xml:space="preserve">_____________ </w:t>
            </w:r>
            <w:r w:rsidR="00154848">
              <w:rPr>
                <w:rFonts w:ascii="Times New Roman" w:hAnsi="Times New Roman" w:cs="Times New Roman"/>
                <w:sz w:val="26"/>
                <w:szCs w:val="26"/>
              </w:rPr>
              <w:t>П.П. Хороших</w:t>
            </w:r>
          </w:p>
          <w:p w:rsidR="00C535CF" w:rsidRDefault="00C535CF" w:rsidP="00A463CE">
            <w:pPr>
              <w:rPr>
                <w:rFonts w:ascii="Times New Roman" w:hAnsi="Times New Roman" w:cs="Times New Roman"/>
                <w:sz w:val="26"/>
                <w:szCs w:val="26"/>
              </w:rPr>
            </w:pPr>
          </w:p>
          <w:p w:rsidR="00C535CF" w:rsidRDefault="00C535CF" w:rsidP="00A463CE">
            <w:pPr>
              <w:jc w:val="center"/>
              <w:rPr>
                <w:rFonts w:ascii="Times New Roman" w:hAnsi="Times New Roman" w:cs="Times New Roman"/>
                <w:sz w:val="26"/>
                <w:szCs w:val="26"/>
              </w:rPr>
            </w:pPr>
            <w:r>
              <w:rPr>
                <w:rFonts w:ascii="Times New Roman" w:hAnsi="Times New Roman" w:cs="Times New Roman"/>
                <w:sz w:val="26"/>
                <w:szCs w:val="26"/>
              </w:rPr>
              <w:t>«_______» __________ 2021 г.</w:t>
            </w:r>
          </w:p>
        </w:tc>
        <w:tc>
          <w:tcPr>
            <w:tcW w:w="1701" w:type="dxa"/>
          </w:tcPr>
          <w:p w:rsidR="00C535CF" w:rsidRDefault="00C535CF" w:rsidP="00A463CE">
            <w:pPr>
              <w:jc w:val="center"/>
              <w:rPr>
                <w:rFonts w:ascii="Times New Roman" w:hAnsi="Times New Roman" w:cs="Times New Roman"/>
                <w:sz w:val="26"/>
                <w:szCs w:val="26"/>
              </w:rPr>
            </w:pPr>
          </w:p>
        </w:tc>
        <w:tc>
          <w:tcPr>
            <w:tcW w:w="4218" w:type="dxa"/>
          </w:tcPr>
          <w:p w:rsidR="00C535CF" w:rsidRPr="009267BC" w:rsidRDefault="00C535CF" w:rsidP="00A463CE">
            <w:pPr>
              <w:jc w:val="center"/>
              <w:rPr>
                <w:rFonts w:ascii="Times New Roman" w:hAnsi="Times New Roman" w:cs="Times New Roman"/>
                <w:sz w:val="28"/>
                <w:szCs w:val="26"/>
              </w:rPr>
            </w:pPr>
            <w:r w:rsidRPr="009267BC">
              <w:rPr>
                <w:rFonts w:ascii="Times New Roman" w:hAnsi="Times New Roman" w:cs="Times New Roman"/>
                <w:sz w:val="28"/>
                <w:szCs w:val="26"/>
              </w:rPr>
              <w:t>Утверждаю</w:t>
            </w:r>
          </w:p>
          <w:p w:rsidR="00C535CF" w:rsidRPr="009267BC" w:rsidRDefault="00C535CF" w:rsidP="00A463CE">
            <w:pPr>
              <w:jc w:val="center"/>
              <w:rPr>
                <w:rFonts w:ascii="Times New Roman" w:hAnsi="Times New Roman" w:cs="Times New Roman"/>
                <w:sz w:val="24"/>
                <w:szCs w:val="26"/>
              </w:rPr>
            </w:pPr>
          </w:p>
          <w:p w:rsidR="00C535CF" w:rsidRDefault="00154848" w:rsidP="00A463CE">
            <w:pPr>
              <w:rPr>
                <w:rFonts w:ascii="Times New Roman" w:hAnsi="Times New Roman" w:cs="Times New Roman"/>
                <w:sz w:val="26"/>
                <w:szCs w:val="26"/>
              </w:rPr>
            </w:pPr>
            <w:proofErr w:type="spellStart"/>
            <w:r>
              <w:rPr>
                <w:rFonts w:ascii="Times New Roman" w:hAnsi="Times New Roman" w:cs="Times New Roman"/>
                <w:sz w:val="26"/>
                <w:szCs w:val="26"/>
              </w:rPr>
              <w:t>Врио</w:t>
            </w:r>
            <w:proofErr w:type="spellEnd"/>
            <w:r>
              <w:rPr>
                <w:rFonts w:ascii="Times New Roman" w:hAnsi="Times New Roman" w:cs="Times New Roman"/>
                <w:sz w:val="26"/>
                <w:szCs w:val="26"/>
              </w:rPr>
              <w:t xml:space="preserve"> ректора</w:t>
            </w:r>
            <w:r w:rsidR="00C535CF">
              <w:rPr>
                <w:rFonts w:ascii="Times New Roman" w:hAnsi="Times New Roman" w:cs="Times New Roman"/>
                <w:sz w:val="26"/>
                <w:szCs w:val="26"/>
              </w:rPr>
              <w:t xml:space="preserve"> ГАУ ДПО ПК ИРО</w:t>
            </w:r>
          </w:p>
          <w:p w:rsidR="00C535CF" w:rsidRDefault="00C535CF" w:rsidP="00A463CE">
            <w:pPr>
              <w:jc w:val="center"/>
              <w:rPr>
                <w:rFonts w:ascii="Times New Roman" w:hAnsi="Times New Roman" w:cs="Times New Roman"/>
                <w:sz w:val="26"/>
                <w:szCs w:val="26"/>
              </w:rPr>
            </w:pPr>
          </w:p>
          <w:p w:rsidR="00C535CF" w:rsidRDefault="00C535CF" w:rsidP="00A463CE">
            <w:pPr>
              <w:rPr>
                <w:rFonts w:ascii="Times New Roman" w:hAnsi="Times New Roman" w:cs="Times New Roman"/>
                <w:sz w:val="26"/>
                <w:szCs w:val="26"/>
              </w:rPr>
            </w:pPr>
            <w:r>
              <w:rPr>
                <w:rFonts w:ascii="Times New Roman" w:hAnsi="Times New Roman" w:cs="Times New Roman"/>
                <w:sz w:val="26"/>
                <w:szCs w:val="26"/>
              </w:rPr>
              <w:t xml:space="preserve">________________ </w:t>
            </w:r>
            <w:r w:rsidR="00154848">
              <w:rPr>
                <w:rFonts w:ascii="Times New Roman" w:hAnsi="Times New Roman" w:cs="Times New Roman"/>
                <w:sz w:val="26"/>
                <w:szCs w:val="26"/>
              </w:rPr>
              <w:t>Н.А. Калугина</w:t>
            </w:r>
            <w:bookmarkStart w:id="1" w:name="_GoBack"/>
            <w:bookmarkEnd w:id="1"/>
          </w:p>
          <w:p w:rsidR="00C535CF" w:rsidRDefault="00C535CF" w:rsidP="00A463CE">
            <w:pPr>
              <w:jc w:val="center"/>
              <w:rPr>
                <w:rFonts w:ascii="Times New Roman" w:hAnsi="Times New Roman" w:cs="Times New Roman"/>
                <w:sz w:val="26"/>
                <w:szCs w:val="26"/>
              </w:rPr>
            </w:pPr>
          </w:p>
          <w:p w:rsidR="00C535CF" w:rsidRDefault="00C535CF" w:rsidP="00A463CE">
            <w:pPr>
              <w:rPr>
                <w:rFonts w:ascii="Times New Roman" w:hAnsi="Times New Roman" w:cs="Times New Roman"/>
                <w:sz w:val="26"/>
                <w:szCs w:val="26"/>
              </w:rPr>
            </w:pPr>
            <w:r>
              <w:rPr>
                <w:rFonts w:ascii="Times New Roman" w:hAnsi="Times New Roman" w:cs="Times New Roman"/>
                <w:sz w:val="26"/>
                <w:szCs w:val="26"/>
              </w:rPr>
              <w:t>«_______» ______________ 2021 г.</w:t>
            </w:r>
          </w:p>
          <w:p w:rsidR="00C535CF" w:rsidRDefault="00C535CF" w:rsidP="00A463CE">
            <w:pPr>
              <w:rPr>
                <w:rFonts w:ascii="Times New Roman" w:hAnsi="Times New Roman" w:cs="Times New Roman"/>
                <w:sz w:val="26"/>
                <w:szCs w:val="26"/>
              </w:rPr>
            </w:pPr>
          </w:p>
          <w:p w:rsidR="00C535CF" w:rsidRDefault="00C535CF" w:rsidP="00A463CE">
            <w:pPr>
              <w:rPr>
                <w:rFonts w:ascii="Times New Roman" w:hAnsi="Times New Roman" w:cs="Times New Roman"/>
                <w:sz w:val="26"/>
                <w:szCs w:val="26"/>
              </w:rPr>
            </w:pPr>
            <w:r>
              <w:rPr>
                <w:rFonts w:ascii="Times New Roman" w:hAnsi="Times New Roman" w:cs="Times New Roman"/>
                <w:sz w:val="26"/>
                <w:szCs w:val="26"/>
              </w:rPr>
              <w:t>М.П.</w:t>
            </w:r>
          </w:p>
        </w:tc>
      </w:tr>
    </w:tbl>
    <w:p w:rsidR="004D4DD4" w:rsidRDefault="004D4DD4"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4D4DD4" w:rsidRDefault="004D4DD4"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Pr="00342693" w:rsidRDefault="004D4DD4" w:rsidP="008C50D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42693">
        <w:rPr>
          <w:rFonts w:ascii="Times New Roman" w:eastAsia="Times New Roman" w:hAnsi="Times New Roman" w:cs="Times New Roman"/>
          <w:b/>
          <w:sz w:val="32"/>
          <w:szCs w:val="32"/>
          <w:lang w:eastAsia="ru-RU"/>
        </w:rPr>
        <w:t xml:space="preserve">Методические рекомендации </w:t>
      </w:r>
    </w:p>
    <w:p w:rsidR="003D73D7" w:rsidRPr="00342693" w:rsidRDefault="004D4DD4" w:rsidP="008C50D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42693">
        <w:rPr>
          <w:rFonts w:ascii="Times New Roman" w:eastAsia="Times New Roman" w:hAnsi="Times New Roman" w:cs="Times New Roman"/>
          <w:b/>
          <w:sz w:val="32"/>
          <w:szCs w:val="32"/>
          <w:lang w:eastAsia="ru-RU"/>
        </w:rPr>
        <w:t>по организации  и содержанию подготовки педагогических кадров</w:t>
      </w:r>
    </w:p>
    <w:p w:rsidR="004D4DD4" w:rsidRPr="00342693" w:rsidRDefault="003D73D7" w:rsidP="008C50D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42693">
        <w:rPr>
          <w:rFonts w:ascii="Times New Roman" w:eastAsia="Times New Roman" w:hAnsi="Times New Roman" w:cs="Times New Roman"/>
          <w:b/>
          <w:sz w:val="32"/>
          <w:szCs w:val="32"/>
          <w:lang w:eastAsia="ru-RU"/>
        </w:rPr>
        <w:t xml:space="preserve"> для работы на </w:t>
      </w:r>
      <w:proofErr w:type="spellStart"/>
      <w:r w:rsidRPr="00342693">
        <w:rPr>
          <w:rFonts w:ascii="Times New Roman" w:eastAsia="Times New Roman" w:hAnsi="Times New Roman" w:cs="Times New Roman"/>
          <w:b/>
          <w:sz w:val="32"/>
          <w:szCs w:val="32"/>
          <w:lang w:eastAsia="ru-RU"/>
        </w:rPr>
        <w:t>стажировочных</w:t>
      </w:r>
      <w:proofErr w:type="spellEnd"/>
      <w:r w:rsidRPr="00342693">
        <w:rPr>
          <w:rFonts w:ascii="Times New Roman" w:eastAsia="Times New Roman" w:hAnsi="Times New Roman" w:cs="Times New Roman"/>
          <w:b/>
          <w:sz w:val="32"/>
          <w:szCs w:val="32"/>
          <w:lang w:eastAsia="ru-RU"/>
        </w:rPr>
        <w:t xml:space="preserve"> площадках</w:t>
      </w:r>
      <w:r w:rsidR="00734543" w:rsidRPr="00342693">
        <w:rPr>
          <w:rFonts w:ascii="Times New Roman" w:eastAsia="Times New Roman" w:hAnsi="Times New Roman" w:cs="Times New Roman"/>
          <w:b/>
          <w:sz w:val="32"/>
          <w:szCs w:val="32"/>
          <w:lang w:eastAsia="ru-RU"/>
        </w:rPr>
        <w:t>:</w:t>
      </w:r>
    </w:p>
    <w:p w:rsidR="00734543" w:rsidRDefault="00734543"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r w:rsidRPr="00342693">
        <w:rPr>
          <w:rFonts w:ascii="Times New Roman" w:eastAsia="Times New Roman" w:hAnsi="Times New Roman" w:cs="Times New Roman"/>
          <w:b/>
          <w:sz w:val="32"/>
          <w:szCs w:val="32"/>
          <w:lang w:eastAsia="ru-RU"/>
        </w:rPr>
        <w:t>Индивидуальный практикум</w:t>
      </w: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880"/>
        <w:gridCol w:w="4501"/>
      </w:tblGrid>
      <w:tr w:rsidR="00342693" w:rsidTr="00342693">
        <w:tc>
          <w:tcPr>
            <w:tcW w:w="3190" w:type="dxa"/>
          </w:tcPr>
          <w:p w:rsidR="00342693" w:rsidRDefault="00342693">
            <w:pPr>
              <w:spacing w:before="120" w:after="120"/>
              <w:jc w:val="both"/>
              <w:rPr>
                <w:rFonts w:ascii="Times New Roman" w:hAnsi="Times New Roman" w:cs="Times New Roman"/>
                <w:b/>
                <w:sz w:val="28"/>
                <w:szCs w:val="26"/>
              </w:rPr>
            </w:pPr>
          </w:p>
        </w:tc>
        <w:tc>
          <w:tcPr>
            <w:tcW w:w="1880" w:type="dxa"/>
          </w:tcPr>
          <w:p w:rsidR="00342693" w:rsidRDefault="00342693">
            <w:pPr>
              <w:spacing w:before="120" w:after="120"/>
              <w:jc w:val="both"/>
              <w:rPr>
                <w:rFonts w:ascii="Times New Roman" w:hAnsi="Times New Roman" w:cs="Times New Roman"/>
                <w:b/>
                <w:sz w:val="28"/>
                <w:szCs w:val="26"/>
              </w:rPr>
            </w:pPr>
          </w:p>
        </w:tc>
        <w:tc>
          <w:tcPr>
            <w:tcW w:w="4501" w:type="dxa"/>
            <w:hideMark/>
          </w:tcPr>
          <w:p w:rsidR="00342693" w:rsidRDefault="00342693">
            <w:pPr>
              <w:spacing w:before="120" w:after="120"/>
              <w:jc w:val="both"/>
              <w:rPr>
                <w:rFonts w:ascii="Times New Roman" w:hAnsi="Times New Roman" w:cs="Times New Roman"/>
                <w:sz w:val="28"/>
                <w:szCs w:val="26"/>
              </w:rPr>
            </w:pPr>
            <w:r>
              <w:rPr>
                <w:rFonts w:ascii="Times New Roman" w:hAnsi="Times New Roman" w:cs="Times New Roman"/>
                <w:sz w:val="28"/>
                <w:szCs w:val="26"/>
              </w:rPr>
              <w:t xml:space="preserve">Рекомендации подготовлены: </w:t>
            </w:r>
          </w:p>
          <w:p w:rsidR="00342693" w:rsidRDefault="00342693">
            <w:pPr>
              <w:spacing w:before="120" w:after="120"/>
              <w:jc w:val="both"/>
              <w:rPr>
                <w:rFonts w:ascii="Times New Roman" w:hAnsi="Times New Roman" w:cs="Times New Roman"/>
                <w:sz w:val="28"/>
                <w:szCs w:val="26"/>
              </w:rPr>
            </w:pPr>
            <w:r>
              <w:rPr>
                <w:rFonts w:ascii="Times New Roman" w:hAnsi="Times New Roman" w:cs="Times New Roman"/>
                <w:sz w:val="28"/>
                <w:szCs w:val="26"/>
              </w:rPr>
              <w:t xml:space="preserve">Петухова Елена Владимировна, </w:t>
            </w:r>
          </w:p>
          <w:p w:rsidR="00342693" w:rsidRDefault="00342693">
            <w:pPr>
              <w:spacing w:before="120" w:after="120"/>
              <w:jc w:val="both"/>
              <w:rPr>
                <w:rFonts w:ascii="Times New Roman" w:hAnsi="Times New Roman" w:cs="Times New Roman"/>
                <w:b/>
                <w:sz w:val="28"/>
                <w:szCs w:val="26"/>
              </w:rPr>
            </w:pPr>
            <w:r>
              <w:rPr>
                <w:rFonts w:ascii="Times New Roman" w:hAnsi="Times New Roman" w:cs="Times New Roman"/>
                <w:sz w:val="28"/>
                <w:szCs w:val="26"/>
              </w:rPr>
              <w:t>доцент ПК ИРО</w:t>
            </w:r>
          </w:p>
        </w:tc>
      </w:tr>
    </w:tbl>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Владивосток</w:t>
      </w:r>
    </w:p>
    <w:p w:rsidR="003D73D7" w:rsidRDefault="003D73D7" w:rsidP="008C50D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2021</w:t>
      </w:r>
    </w:p>
    <w:p w:rsidR="003D73D7" w:rsidRDefault="004D4DD4" w:rsidP="004D4DD4">
      <w:pPr>
        <w:tabs>
          <w:tab w:val="left" w:pos="900"/>
        </w:tabs>
        <w:spacing w:after="0" w:line="240" w:lineRule="auto"/>
        <w:contextualSpacing/>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В методических рекомендациях рассматриваются вопросы, связанные с организацией деятельности и содержанием подготовки педагогических кадров, которые занимаются обучением взрослых обучающихся</w:t>
      </w:r>
      <w:r w:rsidR="003D73D7">
        <w:rPr>
          <w:rFonts w:ascii="Times New Roman" w:eastAsia="Times New Roman" w:hAnsi="Times New Roman" w:cs="Times New Roman"/>
          <w:sz w:val="32"/>
          <w:szCs w:val="32"/>
          <w:lang w:eastAsia="ru-RU"/>
        </w:rPr>
        <w:t xml:space="preserve"> в рамках деятельности </w:t>
      </w:r>
      <w:proofErr w:type="spellStart"/>
      <w:r w:rsidR="003D73D7">
        <w:rPr>
          <w:rFonts w:ascii="Times New Roman" w:eastAsia="Times New Roman" w:hAnsi="Times New Roman" w:cs="Times New Roman"/>
          <w:sz w:val="32"/>
          <w:szCs w:val="32"/>
          <w:lang w:eastAsia="ru-RU"/>
        </w:rPr>
        <w:t>стажировочных</w:t>
      </w:r>
      <w:proofErr w:type="spellEnd"/>
      <w:r w:rsidR="003D73D7">
        <w:rPr>
          <w:rFonts w:ascii="Times New Roman" w:eastAsia="Times New Roman" w:hAnsi="Times New Roman" w:cs="Times New Roman"/>
          <w:sz w:val="32"/>
          <w:szCs w:val="32"/>
          <w:lang w:eastAsia="ru-RU"/>
        </w:rPr>
        <w:t xml:space="preserve"> площадок ГАУ ДПО ПК ИРО</w:t>
      </w:r>
      <w:r>
        <w:rPr>
          <w:rFonts w:ascii="Times New Roman" w:eastAsia="Times New Roman" w:hAnsi="Times New Roman" w:cs="Times New Roman"/>
          <w:sz w:val="32"/>
          <w:szCs w:val="32"/>
          <w:lang w:eastAsia="ru-RU"/>
        </w:rPr>
        <w:t xml:space="preserve">. </w:t>
      </w:r>
    </w:p>
    <w:p w:rsidR="004D4DD4" w:rsidRDefault="004D4DD4" w:rsidP="004D4DD4">
      <w:pPr>
        <w:tabs>
          <w:tab w:val="left" w:pos="900"/>
        </w:tabs>
        <w:spacing w:after="0" w:line="240" w:lineRule="auto"/>
        <w:contextualSpacing/>
        <w:outlineLvl w:val="1"/>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Методические рекомендации раскрывают требования, которые предъявляются к организации индивидуального практикума как аудиторного, так и вне</w:t>
      </w:r>
      <w:r w:rsidR="003D73D7">
        <w:rPr>
          <w:rFonts w:ascii="Times New Roman" w:eastAsia="Times New Roman" w:hAnsi="Times New Roman" w:cs="Times New Roman"/>
          <w:sz w:val="32"/>
          <w:szCs w:val="32"/>
          <w:lang w:eastAsia="ru-RU"/>
        </w:rPr>
        <w:t>а</w:t>
      </w:r>
      <w:r>
        <w:rPr>
          <w:rFonts w:ascii="Times New Roman" w:eastAsia="Times New Roman" w:hAnsi="Times New Roman" w:cs="Times New Roman"/>
          <w:sz w:val="32"/>
          <w:szCs w:val="32"/>
          <w:lang w:eastAsia="ru-RU"/>
        </w:rPr>
        <w:t>удиторного.</w:t>
      </w:r>
      <w:r>
        <w:rPr>
          <w:rFonts w:ascii="Times New Roman" w:eastAsia="Times New Roman" w:hAnsi="Times New Roman" w:cs="Times New Roman"/>
          <w:sz w:val="32"/>
          <w:szCs w:val="32"/>
          <w:lang w:eastAsia="ru-RU"/>
        </w:rPr>
        <w:br w:type="page"/>
      </w:r>
    </w:p>
    <w:p w:rsidR="004D4DD4" w:rsidRDefault="004D4DD4" w:rsidP="004D4DD4">
      <w:pPr>
        <w:tabs>
          <w:tab w:val="left" w:pos="900"/>
        </w:tabs>
        <w:spacing w:after="0" w:line="240" w:lineRule="auto"/>
        <w:contextualSpacing/>
        <w:outlineLvl w:val="1"/>
        <w:rPr>
          <w:rFonts w:ascii="Times New Roman" w:eastAsia="Times New Roman" w:hAnsi="Times New Roman" w:cs="Times New Roman"/>
          <w:sz w:val="32"/>
          <w:szCs w:val="32"/>
          <w:lang w:eastAsia="ru-RU"/>
        </w:rPr>
      </w:pPr>
    </w:p>
    <w:bookmarkEnd w:id="0"/>
    <w:p w:rsidR="008C50D6" w:rsidRPr="008C50D6" w:rsidRDefault="008C50D6" w:rsidP="008C50D6">
      <w:pPr>
        <w:tabs>
          <w:tab w:val="num" w:pos="0"/>
        </w:tabs>
        <w:spacing w:after="0" w:line="240" w:lineRule="auto"/>
        <w:ind w:firstLine="540"/>
        <w:rPr>
          <w:rFonts w:ascii="Times New Roman" w:eastAsia="Times New Roman" w:hAnsi="Times New Roman" w:cs="Times New Roman"/>
          <w:sz w:val="28"/>
          <w:szCs w:val="28"/>
          <w:lang w:eastAsia="ru-RU"/>
        </w:rPr>
      </w:pPr>
    </w:p>
    <w:p w:rsidR="008C50D6" w:rsidRPr="008C50D6" w:rsidRDefault="008C50D6" w:rsidP="008C50D6">
      <w:pPr>
        <w:tabs>
          <w:tab w:val="left" w:pos="900"/>
        </w:tabs>
        <w:spacing w:after="0" w:line="240" w:lineRule="auto"/>
        <w:contextualSpacing/>
        <w:jc w:val="center"/>
        <w:rPr>
          <w:rFonts w:ascii="Times New Roman" w:eastAsia="Times New Roman" w:hAnsi="Times New Roman" w:cs="Times New Roman"/>
          <w:b/>
          <w:sz w:val="28"/>
          <w:szCs w:val="28"/>
          <w:lang w:eastAsia="ru-RU"/>
        </w:rPr>
      </w:pPr>
      <w:r w:rsidRPr="008C50D6">
        <w:rPr>
          <w:rFonts w:ascii="Times New Roman" w:eastAsia="Times New Roman" w:hAnsi="Times New Roman" w:cs="Times New Roman"/>
          <w:b/>
          <w:sz w:val="28"/>
          <w:szCs w:val="28"/>
          <w:lang w:eastAsia="ru-RU"/>
        </w:rPr>
        <w:t>Индивидуальные практикумы.</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Под индивидуальным практикумом понимается самостоятельная аудиторная и внеаудиторная  работа слушателей по заданию преподавателя. Практикум – это своеобразные упражнения, направленные на отработку различных навыков, закрепление практических знаний.</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Одна разновидностей практикумов выступает в роли тренинга – с их помощью оттачивается мастерство выполнения каких-либо обязанностей или функций. Другая разновидность помогает слушателям упражняться в разработке решений и программ поведения, в исследовании каких-либо процессов и их результатов, в оценке предметов, фактов и событий, в выборе приемов воздействия, способов стимулирования, в формировании планов, в распределении обязанностей и т.п.</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 xml:space="preserve">Существует около тридцати модификаций практикумов, которые можно использовать в учебном процессе в системе экономического образования. </w:t>
      </w:r>
      <w:proofErr w:type="gramStart"/>
      <w:r w:rsidRPr="008C50D6">
        <w:rPr>
          <w:rFonts w:ascii="Times New Roman" w:eastAsia="Times New Roman" w:hAnsi="Times New Roman" w:cs="Times New Roman"/>
          <w:sz w:val="28"/>
          <w:szCs w:val="28"/>
          <w:lang w:eastAsia="ru-RU"/>
        </w:rPr>
        <w:t>Рассмотрим основные из них.</w:t>
      </w:r>
      <w:proofErr w:type="gramEnd"/>
    </w:p>
    <w:p w:rsidR="008C50D6" w:rsidRPr="008C50D6" w:rsidRDefault="008C50D6" w:rsidP="008C50D6">
      <w:pPr>
        <w:tabs>
          <w:tab w:val="left" w:pos="540"/>
          <w:tab w:val="left" w:pos="900"/>
        </w:tabs>
        <w:spacing w:after="0" w:line="240" w:lineRule="auto"/>
        <w:jc w:val="center"/>
        <w:rPr>
          <w:rFonts w:ascii="Times New Roman" w:eastAsia="Times New Roman" w:hAnsi="Times New Roman" w:cs="Times New Roman"/>
          <w:b/>
          <w:sz w:val="28"/>
          <w:szCs w:val="28"/>
          <w:lang w:eastAsia="ru-RU"/>
        </w:rPr>
      </w:pPr>
    </w:p>
    <w:p w:rsidR="008C50D6" w:rsidRPr="008C50D6" w:rsidRDefault="008C50D6" w:rsidP="008C50D6">
      <w:pPr>
        <w:tabs>
          <w:tab w:val="left" w:pos="540"/>
          <w:tab w:val="left" w:pos="900"/>
        </w:tabs>
        <w:spacing w:after="0" w:line="240" w:lineRule="auto"/>
        <w:jc w:val="center"/>
        <w:rPr>
          <w:rFonts w:ascii="Times New Roman" w:eastAsia="Times New Roman" w:hAnsi="Times New Roman" w:cs="Times New Roman"/>
          <w:sz w:val="28"/>
          <w:szCs w:val="28"/>
          <w:lang w:eastAsia="ru-RU"/>
        </w:rPr>
      </w:pPr>
      <w:r w:rsidRPr="008C50D6">
        <w:rPr>
          <w:rFonts w:ascii="Times New Roman" w:eastAsia="Times New Roman" w:hAnsi="Times New Roman" w:cs="Times New Roman"/>
          <w:b/>
          <w:sz w:val="28"/>
          <w:szCs w:val="28"/>
          <w:lang w:eastAsia="ru-RU"/>
        </w:rPr>
        <w:t xml:space="preserve"> Аудиторные индивидуальные практикумы.</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1.</w:t>
      </w:r>
      <w:r w:rsidRPr="008C50D6">
        <w:rPr>
          <w:rFonts w:ascii="Times New Roman" w:eastAsia="Times New Roman" w:hAnsi="Times New Roman" w:cs="Times New Roman"/>
          <w:sz w:val="28"/>
          <w:szCs w:val="28"/>
          <w:lang w:eastAsia="ru-RU"/>
        </w:rPr>
        <w:t xml:space="preserve"> </w:t>
      </w:r>
      <w:r w:rsidRPr="008C50D6">
        <w:rPr>
          <w:rFonts w:ascii="Times New Roman" w:eastAsia="Times New Roman" w:hAnsi="Times New Roman" w:cs="Times New Roman"/>
          <w:b/>
          <w:i/>
          <w:sz w:val="28"/>
          <w:szCs w:val="28"/>
          <w:lang w:eastAsia="ru-RU"/>
        </w:rPr>
        <w:t>Программированные.</w:t>
      </w:r>
      <w:r w:rsidRPr="008C50D6">
        <w:rPr>
          <w:rFonts w:ascii="Times New Roman" w:eastAsia="Times New Roman" w:hAnsi="Times New Roman" w:cs="Times New Roman"/>
          <w:sz w:val="28"/>
          <w:szCs w:val="28"/>
          <w:lang w:eastAsia="ru-RU"/>
        </w:rPr>
        <w:t xml:space="preserve"> Слушатели получают описание ситуации и перечень готовых альтернативных решений, каждое из которых, будучи реализованным, может привести к различному результату. Надо тщательно проанализировать практическую ситуацию (желательно реальную) и выбрать такой вариант, осуществление которого не будет противоречить избранной концепции.</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sz w:val="28"/>
          <w:szCs w:val="28"/>
          <w:lang w:eastAsia="ru-RU"/>
        </w:rPr>
        <w:tab/>
        <w:t>Слушатель должен проработать все варианты, выбрать наиболее приемлемый. Обосновать его и предложить аргументированный инструментарий реализации.</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Форма работы над заданиями индивидуальная (возможна фронтально-индивидуальная и индивидуально-групповая).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2. Исследовательские.</w:t>
      </w:r>
      <w:r w:rsidRPr="008C50D6">
        <w:rPr>
          <w:rFonts w:ascii="Times New Roman" w:eastAsia="Times New Roman" w:hAnsi="Times New Roman" w:cs="Times New Roman"/>
          <w:b/>
          <w:sz w:val="28"/>
          <w:szCs w:val="28"/>
          <w:lang w:eastAsia="ru-RU"/>
        </w:rPr>
        <w:t xml:space="preserve"> </w:t>
      </w:r>
      <w:r w:rsidRPr="008C50D6">
        <w:rPr>
          <w:rFonts w:ascii="Times New Roman" w:eastAsia="Times New Roman" w:hAnsi="Times New Roman" w:cs="Times New Roman"/>
          <w:sz w:val="28"/>
          <w:szCs w:val="28"/>
          <w:lang w:eastAsia="ru-RU"/>
        </w:rPr>
        <w:t>Перед слушателями ставится задача: изучить ситуацию, а затем разработать анкеты (опросники или интервью) для исследования мнений членов трудового коллектива по данной проблеме. Затем его учебная работа может быть продолжена как практическая, перед ним ставится новая задача: провести анкетирование (устный опрос или интервью),  изучить материалы, выработать предложения и выступить с сообщением на занятии группы.</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Форма работы индивидуальная или парная.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3. Поисковые.</w:t>
      </w:r>
      <w:r w:rsidRPr="008C50D6">
        <w:rPr>
          <w:rFonts w:ascii="Times New Roman" w:eastAsia="Times New Roman" w:hAnsi="Times New Roman" w:cs="Times New Roman"/>
          <w:b/>
          <w:sz w:val="28"/>
          <w:szCs w:val="28"/>
          <w:lang w:eastAsia="ru-RU"/>
        </w:rPr>
        <w:t xml:space="preserve"> </w:t>
      </w:r>
      <w:r w:rsidRPr="008C50D6">
        <w:rPr>
          <w:rFonts w:ascii="Times New Roman" w:eastAsia="Times New Roman" w:hAnsi="Times New Roman" w:cs="Times New Roman"/>
          <w:sz w:val="28"/>
          <w:szCs w:val="28"/>
          <w:lang w:eastAsia="ru-RU"/>
        </w:rPr>
        <w:t>Слушателю дается описание ситуации и два альтернативных варианта ее решения. Преподаватель ставит задание: внимательно изучить каждый вариант, выделить и записать его достоинства (К каким положительным результатам приведет?) и недостатки (С какими потерями придется столкнуться?). Взвесив достоинства и недостатки обоих вариантов, слушатель отбирает лучший.</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lastRenderedPageBreak/>
        <w:tab/>
        <w:t>Форма выполнения задания индивидуальная.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4. Творческие.</w:t>
      </w:r>
      <w:r w:rsidRPr="008C50D6">
        <w:rPr>
          <w:rFonts w:ascii="Times New Roman" w:eastAsia="Times New Roman" w:hAnsi="Times New Roman" w:cs="Times New Roman"/>
          <w:sz w:val="28"/>
          <w:szCs w:val="28"/>
          <w:lang w:eastAsia="ru-RU"/>
        </w:rPr>
        <w:t xml:space="preserve"> Слушателю ставится задача описать какую-либо конкретную ситуацию, происшедшую в рудовом коллективе, она может быть негативной или положительной. Слушатель должен выделить ее причины и дать прогноз последствиям. Наиболее интересные описания можно в последующем использовать на занятиях как материал для анализа и решения.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b/>
          <w:sz w:val="28"/>
          <w:szCs w:val="28"/>
          <w:lang w:eastAsia="ru-RU"/>
        </w:rPr>
        <w:tab/>
      </w:r>
      <w:r w:rsidRPr="008C50D6">
        <w:rPr>
          <w:rFonts w:ascii="Times New Roman" w:eastAsia="Times New Roman" w:hAnsi="Times New Roman" w:cs="Times New Roman"/>
          <w:b/>
          <w:i/>
          <w:sz w:val="28"/>
          <w:szCs w:val="28"/>
          <w:lang w:eastAsia="ru-RU"/>
        </w:rPr>
        <w:t>5. Прогностические.</w:t>
      </w:r>
      <w:r w:rsidRPr="008C50D6">
        <w:rPr>
          <w:rFonts w:ascii="Times New Roman" w:eastAsia="Times New Roman" w:hAnsi="Times New Roman" w:cs="Times New Roman"/>
          <w:sz w:val="28"/>
          <w:szCs w:val="28"/>
          <w:lang w:eastAsia="ru-RU"/>
        </w:rPr>
        <w:t xml:space="preserve"> Слушатель получает задание разработать «идеальную модель будущего». Например, это может быть модель развития учреждения, отдела, сферы деятельности, профессии, города и др. Это должно быть не фантазирование, не иллюзорные мечтания, а построение в воображении относительно реальных картин будущего. Процесс «конструирования» перспективы несет в себе все элементы творческого отношения к настоящей реальности, позволяет лучше и глубже понять явления сегодняшнего дня, увидеть пути развития и совершенствования человеческой практики. </w:t>
      </w:r>
      <w:proofErr w:type="gramStart"/>
      <w:r w:rsidRPr="008C50D6">
        <w:rPr>
          <w:rFonts w:ascii="Times New Roman" w:eastAsia="Times New Roman" w:hAnsi="Times New Roman" w:cs="Times New Roman"/>
          <w:sz w:val="28"/>
          <w:szCs w:val="28"/>
          <w:lang w:eastAsia="ru-RU"/>
        </w:rPr>
        <w:t>Выполнение самостоятельной работы на предлагаемую тему и ее последующий анализ, сравнение с работами других слушателей позволит оценить глубину знаний, конструктивность мышления, способность творчески относиться  к привычным фактам и явлениям действительности, определить отношение слушателя к своей профессии, стремление к самоусовершенствованию, склонность к поиску новых, лучших приемов, методов и способов работы, выявить положительные и отрицательные факторы, влияющие на восприятие работником своей профессии</w:t>
      </w:r>
      <w:proofErr w:type="gramEnd"/>
      <w:r w:rsidRPr="008C50D6">
        <w:rPr>
          <w:rFonts w:ascii="Times New Roman" w:eastAsia="Times New Roman" w:hAnsi="Times New Roman" w:cs="Times New Roman"/>
          <w:sz w:val="28"/>
          <w:szCs w:val="28"/>
          <w:lang w:eastAsia="ru-RU"/>
        </w:rPr>
        <w:t>, его установку на будущее.</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Форма работы фронтально-индивидуальная.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6. Аналитические</w:t>
      </w:r>
      <w:r w:rsidRPr="008C50D6">
        <w:rPr>
          <w:rFonts w:ascii="Times New Roman" w:eastAsia="Times New Roman" w:hAnsi="Times New Roman" w:cs="Times New Roman"/>
          <w:sz w:val="28"/>
          <w:szCs w:val="28"/>
          <w:lang w:eastAsia="ru-RU"/>
        </w:rPr>
        <w:t>. Слушателю предлагается в течение одного учебного часа выполнить письменную работу критического содержания на тему «Что мне мешает успешно исполнять свои профессиональные обязанности?» или др. После проверки этих работ преподавателем они обсуждаются группой для поиска решений рассматриваемых проблем.</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Желательно, чтобы преподаватель заранее подготовил образец готового описания и раздал его слушателям для ознакомления.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Форма работы индивидуально-групповая.</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sz w:val="28"/>
          <w:szCs w:val="28"/>
          <w:lang w:eastAsia="ru-RU"/>
        </w:rPr>
        <w:tab/>
        <w:t xml:space="preserve">        </w:t>
      </w:r>
    </w:p>
    <w:p w:rsidR="008C50D6" w:rsidRPr="008C50D6" w:rsidRDefault="008C50D6" w:rsidP="008C50D6">
      <w:pPr>
        <w:tabs>
          <w:tab w:val="left" w:pos="540"/>
          <w:tab w:val="left" w:pos="900"/>
        </w:tabs>
        <w:spacing w:after="0" w:line="240" w:lineRule="auto"/>
        <w:jc w:val="center"/>
        <w:rPr>
          <w:rFonts w:ascii="Times New Roman" w:eastAsia="Times New Roman" w:hAnsi="Times New Roman" w:cs="Times New Roman"/>
          <w:b/>
          <w:sz w:val="28"/>
          <w:szCs w:val="28"/>
          <w:lang w:eastAsia="ru-RU"/>
        </w:rPr>
      </w:pPr>
      <w:r w:rsidRPr="008C50D6">
        <w:rPr>
          <w:rFonts w:ascii="Times New Roman" w:eastAsia="Times New Roman" w:hAnsi="Times New Roman" w:cs="Times New Roman"/>
          <w:b/>
          <w:sz w:val="28"/>
          <w:szCs w:val="28"/>
          <w:lang w:eastAsia="ru-RU"/>
        </w:rPr>
        <w:t>Внеаудиторные индивидуальные практикумы.</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b/>
          <w:sz w:val="28"/>
          <w:szCs w:val="28"/>
          <w:lang w:eastAsia="ru-RU"/>
        </w:rPr>
        <w:tab/>
      </w:r>
      <w:r w:rsidRPr="008C50D6">
        <w:rPr>
          <w:rFonts w:ascii="Times New Roman" w:eastAsia="Times New Roman" w:hAnsi="Times New Roman" w:cs="Times New Roman"/>
          <w:b/>
          <w:i/>
          <w:sz w:val="28"/>
          <w:szCs w:val="28"/>
          <w:lang w:eastAsia="ru-RU"/>
        </w:rPr>
        <w:t xml:space="preserve">1. </w:t>
      </w:r>
      <w:proofErr w:type="gramStart"/>
      <w:r w:rsidRPr="008C50D6">
        <w:rPr>
          <w:rFonts w:ascii="Times New Roman" w:eastAsia="Times New Roman" w:hAnsi="Times New Roman" w:cs="Times New Roman"/>
          <w:b/>
          <w:i/>
          <w:sz w:val="28"/>
          <w:szCs w:val="28"/>
          <w:lang w:eastAsia="ru-RU"/>
        </w:rPr>
        <w:t>Выполнение письменных работ по задании преподавателя</w:t>
      </w:r>
      <w:r w:rsidRPr="008C50D6">
        <w:rPr>
          <w:rFonts w:ascii="Times New Roman" w:eastAsia="Times New Roman" w:hAnsi="Times New Roman" w:cs="Times New Roman"/>
          <w:b/>
          <w:sz w:val="28"/>
          <w:szCs w:val="28"/>
          <w:lang w:eastAsia="ru-RU"/>
        </w:rPr>
        <w:t xml:space="preserve">: </w:t>
      </w:r>
      <w:r w:rsidRPr="008C50D6">
        <w:rPr>
          <w:rFonts w:ascii="Times New Roman" w:eastAsia="Times New Roman" w:hAnsi="Times New Roman" w:cs="Times New Roman"/>
          <w:sz w:val="28"/>
          <w:szCs w:val="28"/>
          <w:lang w:eastAsia="ru-RU"/>
        </w:rPr>
        <w:t>реферирование литературы по определенной теме, описание результатов целевого наблюдения за деятельностью трудового коллектива, разработка проекта решения каких-либо производственных задач.</w:t>
      </w:r>
      <w:proofErr w:type="gramEnd"/>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2. Целевое наблюдение с последующим описанием и анализом</w:t>
      </w:r>
      <w:r w:rsidRPr="008C50D6">
        <w:rPr>
          <w:rFonts w:ascii="Times New Roman" w:eastAsia="Times New Roman" w:hAnsi="Times New Roman" w:cs="Times New Roman"/>
          <w:sz w:val="28"/>
          <w:szCs w:val="28"/>
          <w:lang w:eastAsia="ru-RU"/>
        </w:rPr>
        <w:t>: анализ работы коллеги или др.</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r>
      <w:r w:rsidRPr="008C50D6">
        <w:rPr>
          <w:rFonts w:ascii="Times New Roman" w:eastAsia="Times New Roman" w:hAnsi="Times New Roman" w:cs="Times New Roman"/>
          <w:b/>
          <w:i/>
          <w:sz w:val="28"/>
          <w:szCs w:val="28"/>
          <w:lang w:eastAsia="ru-RU"/>
        </w:rPr>
        <w:t>3. Учебно-практическая работа</w:t>
      </w:r>
      <w:r w:rsidRPr="008C50D6">
        <w:rPr>
          <w:rFonts w:ascii="Times New Roman" w:eastAsia="Times New Roman" w:hAnsi="Times New Roman" w:cs="Times New Roman"/>
          <w:sz w:val="28"/>
          <w:szCs w:val="28"/>
          <w:lang w:eastAsia="ru-RU"/>
        </w:rPr>
        <w:t>: исполнение роли консультанта в коллективе, составление планов и графиков каких-либо мероприятий, изготовление образцов, моделей, плакатов, пособий, презентаций для какой-</w:t>
      </w:r>
      <w:r w:rsidRPr="008C50D6">
        <w:rPr>
          <w:rFonts w:ascii="Times New Roman" w:eastAsia="Times New Roman" w:hAnsi="Times New Roman" w:cs="Times New Roman"/>
          <w:sz w:val="28"/>
          <w:szCs w:val="28"/>
          <w:lang w:eastAsia="ru-RU"/>
        </w:rPr>
        <w:lastRenderedPageBreak/>
        <w:t>либо цели, оценка коммуникативных способностей персонала в критических ситуациях, организация каких-либо эпизодических занятий и т.п.</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Результаты внеаудиторных практикумов оформляются в виде письменных отчетов с необходимыми приложениями и передаются преподавателю для проверки  последующего обсуждения на групповой дискуссии.</w:t>
      </w:r>
    </w:p>
    <w:p w:rsidR="00DD31A1"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r w:rsidRPr="008C50D6">
        <w:rPr>
          <w:rFonts w:ascii="Times New Roman" w:eastAsia="Times New Roman" w:hAnsi="Times New Roman" w:cs="Times New Roman"/>
          <w:sz w:val="28"/>
          <w:szCs w:val="28"/>
          <w:lang w:eastAsia="ru-RU"/>
        </w:rPr>
        <w:tab/>
        <w:t>Внеаудиторные индивидуальные практикумы обязательно связаны с темой обще группового занятия. В одном случае выполнение слушателем задания предшествует аудиторному занятию, а в другом – завершает его.</w:t>
      </w:r>
      <w:r w:rsidR="00DD31A1">
        <w:rPr>
          <w:rFonts w:ascii="Times New Roman" w:eastAsia="Times New Roman" w:hAnsi="Times New Roman" w:cs="Times New Roman"/>
          <w:sz w:val="28"/>
          <w:szCs w:val="28"/>
          <w:lang w:eastAsia="ru-RU"/>
        </w:rPr>
        <w:br w:type="page"/>
      </w:r>
    </w:p>
    <w:p w:rsidR="00DD31A1" w:rsidRDefault="00DD31A1" w:rsidP="00DD31A1">
      <w:pPr>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Использованная литература</w:t>
      </w:r>
    </w:p>
    <w:p w:rsidR="00DD31A1" w:rsidRDefault="00DD31A1" w:rsidP="00DD31A1">
      <w:pPr>
        <w:numPr>
          <w:ilvl w:val="0"/>
          <w:numId w:val="1"/>
        </w:numPr>
        <w:spacing w:after="0" w:line="240" w:lineRule="auto"/>
        <w:ind w:left="0" w:firstLine="0"/>
        <w:contextualSpacing/>
        <w:rPr>
          <w:rFonts w:ascii="Times New Roman" w:hAnsi="Times New Roman" w:cs="Times New Roman"/>
          <w:bCs/>
          <w:color w:val="000000" w:themeColor="text1"/>
          <w:sz w:val="28"/>
          <w:szCs w:val="28"/>
        </w:rPr>
      </w:pPr>
      <w:r>
        <w:rPr>
          <w:rFonts w:ascii="Times New Roman" w:hAnsi="Times New Roman"/>
          <w:color w:val="000000" w:themeColor="text1"/>
          <w:sz w:val="28"/>
          <w:szCs w:val="28"/>
        </w:rPr>
        <w:t xml:space="preserve">Алексеенко М.А. </w:t>
      </w:r>
      <w:r>
        <w:rPr>
          <w:rFonts w:ascii="Times New Roman" w:hAnsi="Times New Roman"/>
          <w:bCs/>
          <w:color w:val="000000" w:themeColor="text1"/>
          <w:sz w:val="28"/>
          <w:szCs w:val="28"/>
        </w:rPr>
        <w:t xml:space="preserve"> Проектирование взаимодействия субъектов образовательного процесса в условиях заочного образования взрослых</w:t>
      </w:r>
      <w:r>
        <w:rPr>
          <w:rFonts w:ascii="Times New Roman" w:hAnsi="Times New Roman"/>
          <w:color w:val="000000" w:themeColor="text1"/>
          <w:sz w:val="28"/>
          <w:szCs w:val="28"/>
        </w:rPr>
        <w:t>//Человек и образование №1, 2010г., с.97-101.</w:t>
      </w:r>
    </w:p>
    <w:p w:rsidR="00DD31A1" w:rsidRDefault="00DD31A1" w:rsidP="00DD31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Международной научно-практической конференции. М., 2004.</w:t>
      </w:r>
    </w:p>
    <w:p w:rsidR="00DD31A1" w:rsidRDefault="00DD31A1" w:rsidP="00DD31A1">
      <w:pPr>
        <w:pStyle w:val="articlecolumn"/>
        <w:spacing w:before="0" w:beforeAutospacing="0" w:after="0" w:afterAutospacing="0"/>
        <w:jc w:val="both"/>
        <w:rPr>
          <w:color w:val="000000" w:themeColor="text1"/>
          <w:sz w:val="28"/>
          <w:szCs w:val="28"/>
        </w:rPr>
      </w:pPr>
      <w:r>
        <w:rPr>
          <w:rStyle w:val="apple-converted-space"/>
          <w:color w:val="000000" w:themeColor="text1"/>
          <w:sz w:val="28"/>
          <w:szCs w:val="28"/>
        </w:rPr>
        <w:t>2. </w:t>
      </w:r>
      <w:r>
        <w:rPr>
          <w:color w:val="000000" w:themeColor="text1"/>
          <w:sz w:val="28"/>
          <w:szCs w:val="28"/>
        </w:rPr>
        <w:t>Ануфриев Б.Ф. Современные интерактивные методы обучения экономистов и менеджеров -</w:t>
      </w:r>
      <w:hyperlink r:id="rId9" w:history="1">
        <w:r>
          <w:rPr>
            <w:rStyle w:val="a7"/>
            <w:color w:val="000000" w:themeColor="text1"/>
            <w:sz w:val="28"/>
            <w:szCs w:val="28"/>
          </w:rPr>
          <w:t>http://library.mephi.ru/data/scientific-sessions/2003/6/127.html</w:t>
        </w:r>
      </w:hyperlink>
    </w:p>
    <w:p w:rsidR="00DD31A1" w:rsidRDefault="00DD31A1" w:rsidP="00DD31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3.Армстронг, М. Практика управления человеческими ресурсами / </w:t>
      </w:r>
      <w:proofErr w:type="spellStart"/>
      <w:r>
        <w:rPr>
          <w:rFonts w:ascii="Times New Roman" w:hAnsi="Times New Roman"/>
          <w:color w:val="000000" w:themeColor="text1"/>
          <w:sz w:val="28"/>
          <w:szCs w:val="28"/>
        </w:rPr>
        <w:t>М.Армстронг</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С.К.Мордовина</w:t>
      </w:r>
      <w:proofErr w:type="spellEnd"/>
      <w:r>
        <w:rPr>
          <w:rFonts w:ascii="Times New Roman" w:hAnsi="Times New Roman"/>
          <w:color w:val="000000" w:themeColor="text1"/>
          <w:sz w:val="28"/>
          <w:szCs w:val="28"/>
        </w:rPr>
        <w:t>. – 8-е изд. – СПб</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Питер, 2005. – 832 с.: ил. – (Серия «Классика МВА»). – ISBN 5-88782-415-8. </w:t>
      </w:r>
    </w:p>
    <w:p w:rsidR="00DD31A1" w:rsidRDefault="00DD31A1" w:rsidP="00DD31A1">
      <w:pPr>
        <w:numPr>
          <w:ilvl w:val="0"/>
          <w:numId w:val="2"/>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Астахова Е.В. Методика организации и проведения семинарских занятий. – Х., 2000. </w:t>
      </w:r>
    </w:p>
    <w:p w:rsidR="00DD31A1" w:rsidRDefault="00DD31A1" w:rsidP="00DD31A1">
      <w:pPr>
        <w:numPr>
          <w:ilvl w:val="0"/>
          <w:numId w:val="2"/>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Анциферова, Л. И. Психологические закономерности развития личности взрослого человека и проблема непрерывного образования / Л. И. Анциферова // Психологический журнал. – 1980. – № 2. – С. 52—60</w:t>
      </w:r>
    </w:p>
    <w:p w:rsidR="00DD31A1" w:rsidRDefault="00DD31A1" w:rsidP="00DD31A1">
      <w:pPr>
        <w:numPr>
          <w:ilvl w:val="0"/>
          <w:numId w:val="2"/>
        </w:numPr>
        <w:tabs>
          <w:tab w:val="left" w:pos="0"/>
        </w:tabs>
        <w:spacing w:after="0" w:line="240" w:lineRule="auto"/>
        <w:ind w:left="0" w:firstLine="0"/>
        <w:contextualSpacing/>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Бабанский</w:t>
      </w:r>
      <w:proofErr w:type="spellEnd"/>
      <w:r>
        <w:rPr>
          <w:rFonts w:ascii="Times New Roman" w:hAnsi="Times New Roman"/>
          <w:color w:val="000000" w:themeColor="text1"/>
          <w:sz w:val="28"/>
          <w:szCs w:val="28"/>
        </w:rPr>
        <w:t xml:space="preserve"> Ю.К. Оптимизация процесса обучения. </w:t>
      </w:r>
      <w:proofErr w:type="spellStart"/>
      <w:r>
        <w:rPr>
          <w:rFonts w:ascii="Times New Roman" w:hAnsi="Times New Roman"/>
          <w:color w:val="000000" w:themeColor="text1"/>
          <w:sz w:val="28"/>
          <w:szCs w:val="28"/>
        </w:rPr>
        <w:t>Общедидактический</w:t>
      </w:r>
      <w:proofErr w:type="spellEnd"/>
      <w:r>
        <w:rPr>
          <w:rFonts w:ascii="Times New Roman" w:hAnsi="Times New Roman"/>
          <w:color w:val="000000" w:themeColor="text1"/>
          <w:sz w:val="28"/>
          <w:szCs w:val="28"/>
        </w:rPr>
        <w:t xml:space="preserve"> аспект. – М., 1997. –  103с.</w:t>
      </w:r>
    </w:p>
    <w:p w:rsidR="00DD31A1" w:rsidRDefault="00DD31A1" w:rsidP="00DD31A1">
      <w:pPr>
        <w:numPr>
          <w:ilvl w:val="0"/>
          <w:numId w:val="2"/>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Балаев</w:t>
      </w:r>
      <w:proofErr w:type="spellEnd"/>
      <w:r>
        <w:rPr>
          <w:rFonts w:ascii="Times New Roman" w:hAnsi="Times New Roman"/>
          <w:color w:val="000000" w:themeColor="text1"/>
          <w:sz w:val="28"/>
          <w:szCs w:val="28"/>
        </w:rPr>
        <w:t xml:space="preserve"> А.А. Активные методы обучения. – М., 1998. – 96 с.</w:t>
      </w:r>
    </w:p>
    <w:p w:rsidR="00DD31A1" w:rsidRDefault="00DD31A1" w:rsidP="00DD31A1">
      <w:pPr>
        <w:pStyle w:val="a8"/>
        <w:numPr>
          <w:ilvl w:val="0"/>
          <w:numId w:val="2"/>
        </w:numPr>
        <w:spacing w:before="0" w:beforeAutospacing="0" w:after="0" w:afterAutospacing="0"/>
        <w:ind w:left="0" w:firstLine="0"/>
        <w:jc w:val="both"/>
        <w:rPr>
          <w:color w:val="000000" w:themeColor="text1"/>
          <w:sz w:val="28"/>
          <w:szCs w:val="28"/>
        </w:rPr>
      </w:pPr>
      <w:r>
        <w:rPr>
          <w:color w:val="000000" w:themeColor="text1"/>
          <w:sz w:val="28"/>
          <w:szCs w:val="28"/>
        </w:rPr>
        <w:t xml:space="preserve">Ван </w:t>
      </w:r>
      <w:proofErr w:type="spellStart"/>
      <w:r>
        <w:rPr>
          <w:color w:val="000000" w:themeColor="text1"/>
          <w:sz w:val="28"/>
          <w:szCs w:val="28"/>
        </w:rPr>
        <w:t>лоо</w:t>
      </w:r>
      <w:proofErr w:type="spellEnd"/>
      <w:r>
        <w:rPr>
          <w:color w:val="000000" w:themeColor="text1"/>
          <w:sz w:val="28"/>
          <w:szCs w:val="28"/>
        </w:rPr>
        <w:t xml:space="preserve"> Э., </w:t>
      </w:r>
      <w:proofErr w:type="spellStart"/>
      <w:r>
        <w:rPr>
          <w:color w:val="000000" w:themeColor="text1"/>
          <w:sz w:val="28"/>
          <w:szCs w:val="28"/>
        </w:rPr>
        <w:t>Брон</w:t>
      </w:r>
      <w:proofErr w:type="spellEnd"/>
      <w:r>
        <w:rPr>
          <w:color w:val="000000" w:themeColor="text1"/>
          <w:sz w:val="28"/>
          <w:szCs w:val="28"/>
        </w:rPr>
        <w:t xml:space="preserve"> Ж. Т., </w:t>
      </w:r>
      <w:proofErr w:type="spellStart"/>
      <w:r>
        <w:rPr>
          <w:color w:val="000000" w:themeColor="text1"/>
          <w:sz w:val="28"/>
          <w:szCs w:val="28"/>
        </w:rPr>
        <w:t>Янсен</w:t>
      </w:r>
      <w:proofErr w:type="spellEnd"/>
      <w:r>
        <w:rPr>
          <w:color w:val="000000" w:themeColor="text1"/>
          <w:sz w:val="28"/>
          <w:szCs w:val="28"/>
        </w:rPr>
        <w:t xml:space="preserve"> Ю. Эксперименты в обучении русскому языку, основанном на задачах (</w:t>
      </w:r>
      <w:proofErr w:type="spellStart"/>
      <w:r>
        <w:rPr>
          <w:color w:val="000000" w:themeColor="text1"/>
          <w:sz w:val="28"/>
          <w:szCs w:val="28"/>
        </w:rPr>
        <w:t>task-based</w:t>
      </w:r>
      <w:proofErr w:type="spellEnd"/>
      <w:r>
        <w:rPr>
          <w:color w:val="000000" w:themeColor="text1"/>
          <w:sz w:val="28"/>
          <w:szCs w:val="28"/>
        </w:rPr>
        <w:t xml:space="preserve"> </w:t>
      </w:r>
      <w:proofErr w:type="spellStart"/>
      <w:r>
        <w:rPr>
          <w:color w:val="000000" w:themeColor="text1"/>
          <w:sz w:val="28"/>
          <w:szCs w:val="28"/>
        </w:rPr>
        <w:t>learning</w:t>
      </w:r>
      <w:proofErr w:type="spellEnd"/>
      <w:r>
        <w:rPr>
          <w:color w:val="000000" w:themeColor="text1"/>
          <w:sz w:val="28"/>
          <w:szCs w:val="28"/>
        </w:rPr>
        <w:t>): "ярмарка языков" и "веб-</w:t>
      </w:r>
      <w:proofErr w:type="spellStart"/>
      <w:r>
        <w:rPr>
          <w:color w:val="000000" w:themeColor="text1"/>
          <w:sz w:val="28"/>
          <w:szCs w:val="28"/>
        </w:rPr>
        <w:t>квест</w:t>
      </w:r>
      <w:proofErr w:type="spellEnd"/>
      <w:r>
        <w:rPr>
          <w:color w:val="000000" w:themeColor="text1"/>
          <w:sz w:val="28"/>
          <w:szCs w:val="28"/>
        </w:rPr>
        <w:t xml:space="preserve"> по русскому языку и страноведению" // Русское слово в мировой культуре. Материалы Х конгресса МАПРЯЛ. Круглые столы: Сборник докладов и сообщений. СПб</w:t>
      </w:r>
      <w:proofErr w:type="gramStart"/>
      <w:r>
        <w:rPr>
          <w:color w:val="000000" w:themeColor="text1"/>
          <w:sz w:val="28"/>
          <w:szCs w:val="28"/>
        </w:rPr>
        <w:t xml:space="preserve">., </w:t>
      </w:r>
      <w:proofErr w:type="gramEnd"/>
      <w:r>
        <w:rPr>
          <w:color w:val="000000" w:themeColor="text1"/>
          <w:sz w:val="28"/>
          <w:szCs w:val="28"/>
        </w:rPr>
        <w:t>2003.</w:t>
      </w:r>
    </w:p>
    <w:p w:rsidR="00DD31A1" w:rsidRDefault="00DD31A1" w:rsidP="00DD31A1">
      <w:pPr>
        <w:numPr>
          <w:ilvl w:val="0"/>
          <w:numId w:val="2"/>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Волков Р. Как разработать правила внутреннего трудового распорядка // Кадровое дело. 2005. № 3.</w:t>
      </w:r>
    </w:p>
    <w:p w:rsidR="00DD31A1" w:rsidRDefault="00DD31A1" w:rsidP="00DD31A1">
      <w:pPr>
        <w:numPr>
          <w:ilvl w:val="0"/>
          <w:numId w:val="2"/>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Граф В., Ильясов И.И., </w:t>
      </w:r>
      <w:proofErr w:type="spellStart"/>
      <w:r>
        <w:rPr>
          <w:rFonts w:ascii="Times New Roman" w:hAnsi="Times New Roman"/>
          <w:color w:val="000000" w:themeColor="text1"/>
          <w:sz w:val="28"/>
          <w:szCs w:val="28"/>
        </w:rPr>
        <w:t>Ляудис</w:t>
      </w:r>
      <w:proofErr w:type="spellEnd"/>
      <w:r>
        <w:rPr>
          <w:rFonts w:ascii="Times New Roman" w:hAnsi="Times New Roman"/>
          <w:color w:val="000000" w:themeColor="text1"/>
          <w:sz w:val="28"/>
          <w:szCs w:val="28"/>
        </w:rPr>
        <w:t xml:space="preserve"> В.Я. Основы организации учебной деятельности и самостоятельной работы студентов. – М., 1991. - 80 с.</w:t>
      </w:r>
    </w:p>
    <w:p w:rsidR="00DD31A1" w:rsidRDefault="00DD31A1" w:rsidP="00DD31A1">
      <w:pPr>
        <w:numPr>
          <w:ilvl w:val="0"/>
          <w:numId w:val="2"/>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Загвязинский</w:t>
      </w:r>
      <w:proofErr w:type="spellEnd"/>
      <w:r>
        <w:rPr>
          <w:rFonts w:ascii="Times New Roman" w:hAnsi="Times New Roman"/>
          <w:color w:val="000000" w:themeColor="text1"/>
          <w:sz w:val="28"/>
          <w:szCs w:val="28"/>
        </w:rPr>
        <w:t xml:space="preserve"> В. И. Теория обучения: Современная интерпретация: Учебное пособие для вузов. 3-е изд. — М.: Академия, 2006. — 192 с.</w:t>
      </w:r>
    </w:p>
    <w:p w:rsidR="00DD31A1" w:rsidRDefault="00DD31A1" w:rsidP="00DD31A1">
      <w:pPr>
        <w:numPr>
          <w:ilvl w:val="0"/>
          <w:numId w:val="2"/>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Европейское образование взрослых за пределами ЕС / пер. с англ. О. </w:t>
      </w:r>
      <w:proofErr w:type="gramStart"/>
      <w:r>
        <w:rPr>
          <w:rFonts w:ascii="Times New Roman" w:hAnsi="Times New Roman"/>
          <w:color w:val="000000" w:themeColor="text1"/>
          <w:sz w:val="28"/>
          <w:szCs w:val="28"/>
        </w:rPr>
        <w:t>Вербовой</w:t>
      </w:r>
      <w:proofErr w:type="gramEnd"/>
      <w:r>
        <w:rPr>
          <w:rFonts w:ascii="Times New Roman" w:hAnsi="Times New Roman"/>
          <w:color w:val="000000" w:themeColor="text1"/>
          <w:sz w:val="28"/>
          <w:szCs w:val="28"/>
        </w:rPr>
        <w:t>. Минск, 2010.</w:t>
      </w:r>
    </w:p>
    <w:p w:rsidR="00DD31A1" w:rsidRDefault="00DD31A1" w:rsidP="00DD31A1">
      <w:pPr>
        <w:numPr>
          <w:ilvl w:val="0"/>
          <w:numId w:val="2"/>
        </w:numPr>
        <w:tabs>
          <w:tab w:val="num" w:pos="360"/>
          <w:tab w:val="left" w:pos="720"/>
          <w:tab w:val="left" w:pos="900"/>
        </w:tabs>
        <w:spacing w:after="0" w:line="240" w:lineRule="auto"/>
        <w:ind w:left="0" w:firstLine="0"/>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Кларин</w:t>
      </w:r>
      <w:proofErr w:type="gramEnd"/>
      <w:r>
        <w:rPr>
          <w:rFonts w:ascii="Times New Roman" w:hAnsi="Times New Roman"/>
          <w:color w:val="000000" w:themeColor="text1"/>
          <w:sz w:val="28"/>
          <w:szCs w:val="28"/>
        </w:rPr>
        <w:t xml:space="preserve">, М.В. Инновации в обучении: метафоры и модели: Анализ зарубежного опыта [Текст] / </w:t>
      </w:r>
      <w:proofErr w:type="spellStart"/>
      <w:r>
        <w:rPr>
          <w:rFonts w:ascii="Times New Roman" w:hAnsi="Times New Roman"/>
          <w:color w:val="000000" w:themeColor="text1"/>
          <w:sz w:val="28"/>
          <w:szCs w:val="28"/>
        </w:rPr>
        <w:t>М.В.Кларин</w:t>
      </w:r>
      <w:proofErr w:type="spellEnd"/>
      <w:r>
        <w:rPr>
          <w:rFonts w:ascii="Times New Roman" w:hAnsi="Times New Roman"/>
          <w:color w:val="000000" w:themeColor="text1"/>
          <w:sz w:val="28"/>
          <w:szCs w:val="28"/>
        </w:rPr>
        <w:t>. – М.: Наука, 1997. – 223 с. – ISBN 5-02-013618-2.</w:t>
      </w:r>
    </w:p>
    <w:p w:rsidR="00DD31A1" w:rsidRDefault="00DD31A1" w:rsidP="00DD31A1">
      <w:pPr>
        <w:numPr>
          <w:ilvl w:val="0"/>
          <w:numId w:val="2"/>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Кулагина, И. Ю. Возрастная психология / И. Ю. Кулагина, В.Н. </w:t>
      </w:r>
      <w:proofErr w:type="spellStart"/>
      <w:r>
        <w:rPr>
          <w:rFonts w:ascii="Times New Roman" w:hAnsi="Times New Roman"/>
          <w:color w:val="000000" w:themeColor="text1"/>
          <w:sz w:val="28"/>
          <w:szCs w:val="28"/>
        </w:rPr>
        <w:t>Колюцкий</w:t>
      </w:r>
      <w:proofErr w:type="spellEnd"/>
      <w:r>
        <w:rPr>
          <w:rFonts w:ascii="Times New Roman" w:hAnsi="Times New Roman"/>
          <w:color w:val="000000" w:themeColor="text1"/>
          <w:sz w:val="28"/>
          <w:szCs w:val="28"/>
        </w:rPr>
        <w:t>. – М.,2001. – 436 с.</w:t>
      </w:r>
    </w:p>
    <w:p w:rsidR="00DD31A1" w:rsidRDefault="00DD31A1" w:rsidP="00DD31A1">
      <w:pPr>
        <w:pStyle w:val="articlecolumn"/>
        <w:numPr>
          <w:ilvl w:val="0"/>
          <w:numId w:val="2"/>
        </w:numPr>
        <w:spacing w:before="0" w:beforeAutospacing="0" w:after="0" w:afterAutospacing="0"/>
        <w:ind w:left="0" w:firstLine="0"/>
        <w:jc w:val="both"/>
        <w:rPr>
          <w:color w:val="000000" w:themeColor="text1"/>
          <w:sz w:val="28"/>
          <w:szCs w:val="28"/>
        </w:rPr>
      </w:pPr>
      <w:r>
        <w:rPr>
          <w:color w:val="000000" w:themeColor="text1"/>
          <w:sz w:val="28"/>
          <w:szCs w:val="28"/>
        </w:rPr>
        <w:t>Краевский В. В., Хуторской А. В. Основы обучения: Дидактика и методика. Учеб</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п</w:t>
      </w:r>
      <w:proofErr w:type="gramEnd"/>
      <w:r>
        <w:rPr>
          <w:color w:val="000000" w:themeColor="text1"/>
          <w:sz w:val="28"/>
          <w:szCs w:val="28"/>
        </w:rPr>
        <w:t xml:space="preserve">особие для студ. </w:t>
      </w:r>
      <w:proofErr w:type="spellStart"/>
      <w:r>
        <w:rPr>
          <w:color w:val="000000" w:themeColor="text1"/>
          <w:sz w:val="28"/>
          <w:szCs w:val="28"/>
        </w:rPr>
        <w:t>высш</w:t>
      </w:r>
      <w:proofErr w:type="spellEnd"/>
      <w:r>
        <w:rPr>
          <w:color w:val="000000" w:themeColor="text1"/>
          <w:sz w:val="28"/>
          <w:szCs w:val="28"/>
        </w:rPr>
        <w:t>. учеб. заведений. — М.: Издательский центр «Академия», 2007. — 352 с.</w:t>
      </w:r>
    </w:p>
    <w:p w:rsidR="00DD31A1" w:rsidRDefault="00DD31A1" w:rsidP="00DD31A1">
      <w:pPr>
        <w:numPr>
          <w:ilvl w:val="0"/>
          <w:numId w:val="2"/>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Кобзева В. «HR-менеджер. Каким он должен быть?»// Кадровое дело. 2005. № 10.</w:t>
      </w:r>
    </w:p>
    <w:p w:rsidR="00DD31A1" w:rsidRDefault="00DD31A1" w:rsidP="00DD31A1">
      <w:pPr>
        <w:numPr>
          <w:ilvl w:val="0"/>
          <w:numId w:val="2"/>
        </w:numPr>
        <w:tabs>
          <w:tab w:val="left" w:pos="284"/>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Ковалев В.Н., Мирошина Г.Г. и др. Тренинги для педагогов, старшеклассников и их родителей. – Севастополь, 2005. – 300 с.</w:t>
      </w:r>
    </w:p>
    <w:p w:rsidR="00DD31A1" w:rsidRDefault="00DD31A1" w:rsidP="00DD31A1">
      <w:pPr>
        <w:numPr>
          <w:ilvl w:val="0"/>
          <w:numId w:val="2"/>
        </w:numPr>
        <w:tabs>
          <w:tab w:val="left" w:pos="900"/>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Корсаков, М. Активные методы обучения (разработка и использование в бизнес - </w:t>
      </w:r>
      <w:proofErr w:type="gramStart"/>
      <w:r>
        <w:rPr>
          <w:rFonts w:ascii="Times New Roman" w:hAnsi="Times New Roman"/>
          <w:color w:val="000000" w:themeColor="text1"/>
          <w:sz w:val="28"/>
          <w:szCs w:val="28"/>
        </w:rPr>
        <w:t>образовании</w:t>
      </w:r>
      <w:proofErr w:type="gramEnd"/>
      <w:r>
        <w:rPr>
          <w:rFonts w:ascii="Times New Roman" w:hAnsi="Times New Roman"/>
          <w:color w:val="000000" w:themeColor="text1"/>
          <w:sz w:val="28"/>
          <w:szCs w:val="28"/>
        </w:rPr>
        <w:t xml:space="preserve">) [Текст]: практическое руководство / </w:t>
      </w:r>
      <w:proofErr w:type="spellStart"/>
      <w:r>
        <w:rPr>
          <w:rFonts w:ascii="Times New Roman" w:hAnsi="Times New Roman"/>
          <w:color w:val="000000" w:themeColor="text1"/>
          <w:sz w:val="28"/>
          <w:szCs w:val="28"/>
        </w:rPr>
        <w:t>М.Корсаков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А.Афонин</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В.Капицци</w:t>
      </w:r>
      <w:proofErr w:type="spellEnd"/>
      <w:r>
        <w:rPr>
          <w:rFonts w:ascii="Times New Roman" w:hAnsi="Times New Roman"/>
          <w:color w:val="000000" w:themeColor="text1"/>
          <w:sz w:val="28"/>
          <w:szCs w:val="28"/>
        </w:rPr>
        <w:t xml:space="preserve">. – М.: НВТ-Дизайн, 2001. – 88 с. – ISBN 5-94680-001-9. </w:t>
      </w:r>
    </w:p>
    <w:p w:rsidR="00DD31A1" w:rsidRDefault="00DD31A1" w:rsidP="00DD31A1">
      <w:pPr>
        <w:numPr>
          <w:ilvl w:val="0"/>
          <w:numId w:val="2"/>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 Новый взгляд на управленческое образование: задачи руководителей [Текст] / Питер </w:t>
      </w: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пер. с англ. – М.: ЗАО «Олимп-Бизнес», 2004. – 400 с. – ISBN 5- 901028-69-4. </w:t>
      </w:r>
    </w:p>
    <w:p w:rsidR="00DD31A1" w:rsidRDefault="00DD31A1" w:rsidP="00DD31A1">
      <w:pPr>
        <w:numPr>
          <w:ilvl w:val="0"/>
          <w:numId w:val="2"/>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Макареня</w:t>
      </w:r>
      <w:proofErr w:type="spellEnd"/>
      <w:r>
        <w:rPr>
          <w:rFonts w:ascii="Times New Roman" w:hAnsi="Times New Roman"/>
          <w:color w:val="000000" w:themeColor="text1"/>
          <w:sz w:val="28"/>
          <w:szCs w:val="28"/>
        </w:rPr>
        <w:t xml:space="preserve"> А.А. </w:t>
      </w:r>
      <w:r>
        <w:rPr>
          <w:rFonts w:ascii="Times New Roman" w:hAnsi="Times New Roman"/>
          <w:bCs/>
          <w:color w:val="000000" w:themeColor="text1"/>
          <w:sz w:val="28"/>
          <w:szCs w:val="28"/>
        </w:rPr>
        <w:t>Неформальное образование как условие социального взаимодействия в процессе повышения квалификации. //</w:t>
      </w:r>
      <w:r>
        <w:rPr>
          <w:rFonts w:ascii="Times New Roman" w:hAnsi="Times New Roman"/>
          <w:color w:val="000000" w:themeColor="text1"/>
          <w:sz w:val="28"/>
          <w:szCs w:val="28"/>
        </w:rPr>
        <w:t xml:space="preserve"> Человек и образование № 4, 2011 г., с. 59-63.</w:t>
      </w:r>
    </w:p>
    <w:p w:rsidR="00DD31A1" w:rsidRDefault="00DD31A1" w:rsidP="00DD31A1">
      <w:pPr>
        <w:pStyle w:val="articlecolumn"/>
        <w:numPr>
          <w:ilvl w:val="0"/>
          <w:numId w:val="2"/>
        </w:numPr>
        <w:spacing w:before="0" w:beforeAutospacing="0" w:after="0" w:afterAutospacing="0"/>
        <w:ind w:left="0" w:firstLine="0"/>
        <w:rPr>
          <w:color w:val="000000" w:themeColor="text1"/>
          <w:sz w:val="28"/>
          <w:szCs w:val="28"/>
        </w:rPr>
      </w:pPr>
      <w:r>
        <w:rPr>
          <w:color w:val="000000" w:themeColor="text1"/>
          <w:sz w:val="28"/>
          <w:szCs w:val="28"/>
        </w:rPr>
        <w:t>Макарова Е.Л. Использование интерактивных форм обучения для повышения эффективности образовательного   процесса</w:t>
      </w:r>
      <w:r>
        <w:rPr>
          <w:rStyle w:val="apple-converted-space"/>
          <w:color w:val="000000" w:themeColor="text1"/>
          <w:sz w:val="28"/>
          <w:szCs w:val="28"/>
        </w:rPr>
        <w:t> </w:t>
      </w:r>
      <w:hyperlink r:id="rId10" w:history="1">
        <w:r>
          <w:rPr>
            <w:rStyle w:val="a7"/>
            <w:color w:val="000000" w:themeColor="text1"/>
            <w:sz w:val="28"/>
            <w:szCs w:val="28"/>
          </w:rPr>
          <w:t>http://www.smtueco.ru/en/items/interactive-forms-of-learning</w:t>
        </w:r>
      </w:hyperlink>
    </w:p>
    <w:p w:rsidR="00DD31A1" w:rsidRDefault="00DD31A1" w:rsidP="00DD31A1">
      <w:pPr>
        <w:numPr>
          <w:ilvl w:val="0"/>
          <w:numId w:val="2"/>
        </w:numPr>
        <w:tabs>
          <w:tab w:val="left" w:pos="426"/>
        </w:tabs>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Мещеряков, Б. Г. Большой психологический словарь / Б. Г. Мещеряков; под общ</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р</w:t>
      </w:r>
      <w:proofErr w:type="gramEnd"/>
      <w:r>
        <w:rPr>
          <w:rFonts w:ascii="Times New Roman" w:hAnsi="Times New Roman"/>
          <w:color w:val="000000" w:themeColor="text1"/>
          <w:sz w:val="28"/>
          <w:szCs w:val="28"/>
        </w:rPr>
        <w:t>ед. В. П. Зинченко. – СПб</w:t>
      </w:r>
      <w:proofErr w:type="gramStart"/>
      <w:r>
        <w:rPr>
          <w:rFonts w:ascii="Times New Roman" w:hAnsi="Times New Roman"/>
          <w:color w:val="000000" w:themeColor="text1"/>
          <w:sz w:val="28"/>
          <w:szCs w:val="28"/>
        </w:rPr>
        <w:t xml:space="preserve">.: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2007. – 672 с.</w:t>
      </w:r>
    </w:p>
    <w:p w:rsidR="00DD31A1" w:rsidRDefault="00DD31A1" w:rsidP="00DD31A1">
      <w:pPr>
        <w:numPr>
          <w:ilvl w:val="0"/>
          <w:numId w:val="2"/>
        </w:numPr>
        <w:tabs>
          <w:tab w:val="left" w:pos="426"/>
        </w:tabs>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 Методы эффективного обучения взрослых [Текст]: учебно-методическое пособие. – М. – Берлин, 1999. – ISBN 5-8081-0050-Х. </w:t>
      </w:r>
    </w:p>
    <w:p w:rsidR="00DD31A1" w:rsidRDefault="00DD31A1" w:rsidP="00DD31A1">
      <w:pPr>
        <w:tabs>
          <w:tab w:val="left" w:pos="284"/>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32. Методы обучения</w:t>
      </w:r>
      <w:r>
        <w:rPr>
          <w:rStyle w:val="apple-converted-space"/>
          <w:rFonts w:ascii="Times New Roman" w:hAnsi="Times New Roman"/>
          <w:color w:val="000000" w:themeColor="text1"/>
          <w:sz w:val="28"/>
          <w:szCs w:val="28"/>
        </w:rPr>
        <w:t> </w:t>
      </w:r>
      <w:hyperlink r:id="rId11" w:history="1">
        <w:r>
          <w:rPr>
            <w:rStyle w:val="a7"/>
            <w:rFonts w:ascii="Times New Roman" w:hAnsi="Times New Roman"/>
            <w:color w:val="000000" w:themeColor="text1"/>
            <w:sz w:val="28"/>
            <w:szCs w:val="28"/>
            <w:lang w:val="en-US"/>
          </w:rPr>
          <w:t>http</w:t>
        </w:r>
        <w:r>
          <w:rPr>
            <w:rStyle w:val="a7"/>
            <w:rFonts w:ascii="Times New Roman" w:hAnsi="Times New Roman"/>
            <w:color w:val="000000" w:themeColor="text1"/>
            <w:sz w:val="28"/>
            <w:szCs w:val="28"/>
          </w:rPr>
          <w:t>://</w:t>
        </w:r>
        <w:proofErr w:type="spellStart"/>
        <w:r>
          <w:rPr>
            <w:rStyle w:val="a7"/>
            <w:rFonts w:ascii="Times New Roman" w:hAnsi="Times New Roman"/>
            <w:color w:val="000000" w:themeColor="text1"/>
            <w:sz w:val="28"/>
            <w:szCs w:val="28"/>
            <w:lang w:val="en-US"/>
          </w:rPr>
          <w:t>ru</w:t>
        </w:r>
        <w:proofErr w:type="spellEnd"/>
        <w:r>
          <w:rPr>
            <w:rStyle w:val="a7"/>
            <w:rFonts w:ascii="Times New Roman" w:hAnsi="Times New Roman"/>
            <w:color w:val="000000" w:themeColor="text1"/>
            <w:sz w:val="28"/>
            <w:szCs w:val="28"/>
          </w:rPr>
          <w:t>.</w:t>
        </w:r>
        <w:proofErr w:type="spellStart"/>
        <w:r>
          <w:rPr>
            <w:rStyle w:val="a7"/>
            <w:rFonts w:ascii="Times New Roman" w:hAnsi="Times New Roman"/>
            <w:color w:val="000000" w:themeColor="text1"/>
            <w:sz w:val="28"/>
            <w:szCs w:val="28"/>
            <w:lang w:val="en-US"/>
          </w:rPr>
          <w:t>wikipedia</w:t>
        </w:r>
        <w:proofErr w:type="spellEnd"/>
        <w:r>
          <w:rPr>
            <w:rStyle w:val="a7"/>
            <w:rFonts w:ascii="Times New Roman" w:hAnsi="Times New Roman"/>
            <w:color w:val="000000" w:themeColor="text1"/>
            <w:sz w:val="28"/>
            <w:szCs w:val="28"/>
          </w:rPr>
          <w:t>.</w:t>
        </w:r>
        <w:r>
          <w:rPr>
            <w:rStyle w:val="a7"/>
            <w:rFonts w:ascii="Times New Roman" w:hAnsi="Times New Roman"/>
            <w:color w:val="000000" w:themeColor="text1"/>
            <w:sz w:val="28"/>
            <w:szCs w:val="28"/>
            <w:lang w:val="en-US"/>
          </w:rPr>
          <w:t>org</w:t>
        </w:r>
        <w:r>
          <w:rPr>
            <w:rStyle w:val="a7"/>
            <w:rFonts w:ascii="Times New Roman" w:hAnsi="Times New Roman"/>
            <w:color w:val="000000" w:themeColor="text1"/>
            <w:sz w:val="28"/>
            <w:szCs w:val="28"/>
          </w:rPr>
          <w:t>/</w:t>
        </w:r>
        <w:r>
          <w:rPr>
            <w:rStyle w:val="a7"/>
            <w:rFonts w:ascii="Times New Roman" w:hAnsi="Times New Roman"/>
            <w:color w:val="000000" w:themeColor="text1"/>
            <w:sz w:val="28"/>
            <w:szCs w:val="28"/>
            <w:lang w:val="en-US"/>
          </w:rPr>
          <w:t>wiki</w:t>
        </w:r>
        <w:r>
          <w:rPr>
            <w:rStyle w:val="a7"/>
            <w:rFonts w:ascii="Times New Roman" w:hAnsi="Times New Roman"/>
            <w:color w:val="000000" w:themeColor="text1"/>
            <w:sz w:val="28"/>
            <w:szCs w:val="28"/>
          </w:rPr>
          <w:t>/Методы обучения</w:t>
        </w:r>
      </w:hyperlink>
    </w:p>
    <w:p w:rsidR="00DD31A1" w:rsidRDefault="00DD31A1" w:rsidP="00DD31A1">
      <w:pPr>
        <w:pStyle w:val="a8"/>
        <w:numPr>
          <w:ilvl w:val="0"/>
          <w:numId w:val="3"/>
        </w:numPr>
        <w:spacing w:before="0" w:beforeAutospacing="0" w:after="0" w:afterAutospacing="0"/>
        <w:ind w:left="0" w:firstLine="0"/>
        <w:jc w:val="both"/>
        <w:rPr>
          <w:color w:val="000000" w:themeColor="text1"/>
          <w:sz w:val="28"/>
          <w:szCs w:val="28"/>
        </w:rPr>
      </w:pPr>
      <w:r>
        <w:rPr>
          <w:color w:val="000000" w:themeColor="text1"/>
          <w:sz w:val="28"/>
          <w:szCs w:val="28"/>
        </w:rPr>
        <w:t xml:space="preserve">Николаева Н. В. Образовательные </w:t>
      </w:r>
      <w:proofErr w:type="spellStart"/>
      <w:r>
        <w:rPr>
          <w:color w:val="000000" w:themeColor="text1"/>
          <w:sz w:val="28"/>
          <w:szCs w:val="28"/>
        </w:rPr>
        <w:t>квест</w:t>
      </w:r>
      <w:proofErr w:type="spellEnd"/>
      <w:r>
        <w:rPr>
          <w:color w:val="000000" w:themeColor="text1"/>
          <w:sz w:val="28"/>
          <w:szCs w:val="28"/>
        </w:rPr>
        <w:t xml:space="preserve">-проекты как метод и средство развития навыков информационной деятельности учащихся //Вопросы </w:t>
      </w:r>
      <w:proofErr w:type="gramStart"/>
      <w:r>
        <w:rPr>
          <w:color w:val="000000" w:themeColor="text1"/>
          <w:sz w:val="28"/>
          <w:szCs w:val="28"/>
        </w:rPr>
        <w:t>Интернет-образования</w:t>
      </w:r>
      <w:proofErr w:type="gramEnd"/>
      <w:r>
        <w:rPr>
          <w:color w:val="000000" w:themeColor="text1"/>
          <w:sz w:val="28"/>
          <w:szCs w:val="28"/>
        </w:rPr>
        <w:t xml:space="preserve">. 2002, № 7. - </w:t>
      </w:r>
      <w:hyperlink r:id="rId12" w:tgtFrame="_blank" w:history="1">
        <w:r>
          <w:rPr>
            <w:rStyle w:val="a7"/>
            <w:color w:val="000000" w:themeColor="text1"/>
            <w:sz w:val="28"/>
            <w:szCs w:val="28"/>
            <w:lang w:val="en-US"/>
          </w:rPr>
          <w:t>http</w:t>
        </w:r>
        <w:r>
          <w:rPr>
            <w:rStyle w:val="a7"/>
            <w:color w:val="000000" w:themeColor="text1"/>
            <w:sz w:val="28"/>
            <w:szCs w:val="28"/>
          </w:rPr>
          <w:t>://</w:t>
        </w:r>
        <w:proofErr w:type="spellStart"/>
        <w:r>
          <w:rPr>
            <w:rStyle w:val="a7"/>
            <w:color w:val="000000" w:themeColor="text1"/>
            <w:sz w:val="28"/>
            <w:szCs w:val="28"/>
            <w:lang w:val="en-US"/>
          </w:rPr>
          <w:t>vio</w:t>
        </w:r>
        <w:proofErr w:type="spellEnd"/>
        <w:r>
          <w:rPr>
            <w:rStyle w:val="a7"/>
            <w:color w:val="000000" w:themeColor="text1"/>
            <w:sz w:val="28"/>
            <w:szCs w:val="28"/>
          </w:rPr>
          <w:t>.</w:t>
        </w:r>
        <w:proofErr w:type="spellStart"/>
        <w:r>
          <w:rPr>
            <w:rStyle w:val="a7"/>
            <w:color w:val="000000" w:themeColor="text1"/>
            <w:sz w:val="28"/>
            <w:szCs w:val="28"/>
            <w:lang w:val="en-US"/>
          </w:rPr>
          <w:t>fio</w:t>
        </w:r>
        <w:proofErr w:type="spellEnd"/>
        <w:r>
          <w:rPr>
            <w:rStyle w:val="a7"/>
            <w:color w:val="000000" w:themeColor="text1"/>
            <w:sz w:val="28"/>
            <w:szCs w:val="28"/>
          </w:rPr>
          <w:t>.</w:t>
        </w:r>
        <w:proofErr w:type="spellStart"/>
        <w:r>
          <w:rPr>
            <w:rStyle w:val="a7"/>
            <w:color w:val="000000" w:themeColor="text1"/>
            <w:sz w:val="28"/>
            <w:szCs w:val="28"/>
            <w:lang w:val="en-US"/>
          </w:rPr>
          <w:t>ru</w:t>
        </w:r>
        <w:proofErr w:type="spellEnd"/>
        <w:r>
          <w:rPr>
            <w:rStyle w:val="a7"/>
            <w:color w:val="000000" w:themeColor="text1"/>
            <w:sz w:val="28"/>
            <w:szCs w:val="28"/>
          </w:rPr>
          <w:t>/</w:t>
        </w:r>
        <w:proofErr w:type="spellStart"/>
        <w:r>
          <w:rPr>
            <w:rStyle w:val="a7"/>
            <w:color w:val="000000" w:themeColor="text1"/>
            <w:sz w:val="28"/>
            <w:szCs w:val="28"/>
            <w:lang w:val="en-US"/>
          </w:rPr>
          <w:t>vio</w:t>
        </w:r>
        <w:proofErr w:type="spellEnd"/>
        <w:r>
          <w:rPr>
            <w:rStyle w:val="a7"/>
            <w:color w:val="000000" w:themeColor="text1"/>
            <w:sz w:val="28"/>
            <w:szCs w:val="28"/>
          </w:rPr>
          <w:t>_07</w:t>
        </w:r>
      </w:hyperlink>
    </w:p>
    <w:p w:rsidR="00DD31A1" w:rsidRDefault="00DD31A1" w:rsidP="00DD31A1">
      <w:pPr>
        <w:numPr>
          <w:ilvl w:val="0"/>
          <w:numId w:val="3"/>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Носаченко</w:t>
      </w:r>
      <w:proofErr w:type="spellEnd"/>
      <w:r>
        <w:rPr>
          <w:rFonts w:ascii="Times New Roman" w:hAnsi="Times New Roman"/>
          <w:color w:val="000000" w:themeColor="text1"/>
          <w:sz w:val="28"/>
          <w:szCs w:val="28"/>
        </w:rPr>
        <w:t xml:space="preserve"> И.М. Игровые методы обучения в экономике.- К.,1995.- 80 с. </w:t>
      </w:r>
    </w:p>
    <w:p w:rsidR="00DD31A1" w:rsidRDefault="00DD31A1" w:rsidP="00DD31A1">
      <w:pPr>
        <w:numPr>
          <w:ilvl w:val="0"/>
          <w:numId w:val="3"/>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Практика обучения действием [Текст] / под ред. </w:t>
      </w:r>
      <w:proofErr w:type="spellStart"/>
      <w:r>
        <w:rPr>
          <w:rFonts w:ascii="Times New Roman" w:hAnsi="Times New Roman"/>
          <w:color w:val="000000" w:themeColor="text1"/>
          <w:sz w:val="28"/>
          <w:szCs w:val="28"/>
        </w:rPr>
        <w:t>М.Педлера</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О.С.Виханского</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Гардарики</w:t>
      </w:r>
      <w:proofErr w:type="spellEnd"/>
      <w:r>
        <w:rPr>
          <w:rFonts w:ascii="Times New Roman" w:hAnsi="Times New Roman"/>
          <w:color w:val="000000" w:themeColor="text1"/>
          <w:sz w:val="28"/>
          <w:szCs w:val="28"/>
        </w:rPr>
        <w:t xml:space="preserve">, 2000. – 336 с. – ISBN 5-215-00806-Х (в пер.). </w:t>
      </w:r>
    </w:p>
    <w:p w:rsidR="00DD31A1" w:rsidRDefault="00DD31A1" w:rsidP="00DD31A1">
      <w:pPr>
        <w:numPr>
          <w:ilvl w:val="0"/>
          <w:numId w:val="3"/>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Педагогика и психология высшей школы</w:t>
      </w:r>
      <w:proofErr w:type="gramStart"/>
      <w:r>
        <w:rPr>
          <w:rFonts w:ascii="Times New Roman" w:hAnsi="Times New Roman"/>
          <w:color w:val="000000" w:themeColor="text1"/>
          <w:sz w:val="28"/>
          <w:szCs w:val="28"/>
        </w:rPr>
        <w:t xml:space="preserve"> /П</w:t>
      </w:r>
      <w:proofErr w:type="gramEnd"/>
      <w:r>
        <w:rPr>
          <w:rFonts w:ascii="Times New Roman" w:hAnsi="Times New Roman"/>
          <w:color w:val="000000" w:themeColor="text1"/>
          <w:sz w:val="28"/>
          <w:szCs w:val="28"/>
        </w:rPr>
        <w:t>од ред. М.В. Буланова-Топоркова, Л.Д. Столяренко. -  Ростов-на-Дону, 1998. – 519 с.</w:t>
      </w:r>
    </w:p>
    <w:p w:rsidR="00DD31A1" w:rsidRDefault="00DD31A1" w:rsidP="00DD31A1">
      <w:pPr>
        <w:pStyle w:val="a9"/>
        <w:spacing w:after="0"/>
        <w:ind w:left="0"/>
        <w:rPr>
          <w:color w:val="000000" w:themeColor="text1"/>
          <w:sz w:val="28"/>
          <w:szCs w:val="28"/>
        </w:rPr>
      </w:pPr>
      <w:r>
        <w:rPr>
          <w:color w:val="000000" w:themeColor="text1"/>
          <w:sz w:val="28"/>
          <w:szCs w:val="28"/>
        </w:rPr>
        <w:t xml:space="preserve">пособие. – 2-е изд., переработанное и дополненное. - М., 2000. -244 </w:t>
      </w:r>
      <w:r>
        <w:rPr>
          <w:color w:val="000000" w:themeColor="text1"/>
          <w:sz w:val="28"/>
          <w:szCs w:val="28"/>
          <w:lang w:val="en-US"/>
        </w:rPr>
        <w:t>c</w:t>
      </w:r>
      <w:r>
        <w:rPr>
          <w:color w:val="000000" w:themeColor="text1"/>
          <w:sz w:val="28"/>
          <w:szCs w:val="28"/>
        </w:rPr>
        <w:t>.</w:t>
      </w:r>
    </w:p>
    <w:p w:rsidR="00DD31A1" w:rsidRDefault="00DD31A1" w:rsidP="00DD31A1">
      <w:pPr>
        <w:pStyle w:val="a9"/>
        <w:numPr>
          <w:ilvl w:val="0"/>
          <w:numId w:val="3"/>
        </w:numPr>
        <w:spacing w:after="0"/>
        <w:ind w:left="0" w:firstLine="0"/>
        <w:rPr>
          <w:color w:val="000000" w:themeColor="text1"/>
          <w:sz w:val="28"/>
          <w:szCs w:val="28"/>
        </w:rPr>
      </w:pPr>
      <w:r>
        <w:rPr>
          <w:color w:val="000000" w:themeColor="text1"/>
          <w:sz w:val="28"/>
          <w:szCs w:val="28"/>
        </w:rPr>
        <w:t xml:space="preserve">Пугачев В.П. Тесты, деловые игры, тренинги в управлении персоналом: Учебник </w:t>
      </w:r>
    </w:p>
    <w:p w:rsidR="00DD31A1" w:rsidRDefault="00DD31A1" w:rsidP="00DD31A1">
      <w:pPr>
        <w:numPr>
          <w:ilvl w:val="0"/>
          <w:numId w:val="3"/>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Савченко В.В. Основы </w:t>
      </w:r>
      <w:proofErr w:type="spellStart"/>
      <w:r>
        <w:rPr>
          <w:rFonts w:ascii="Times New Roman" w:hAnsi="Times New Roman"/>
          <w:color w:val="000000" w:themeColor="text1"/>
          <w:sz w:val="28"/>
          <w:szCs w:val="28"/>
        </w:rPr>
        <w:t>андрагогики</w:t>
      </w:r>
      <w:proofErr w:type="spellEnd"/>
      <w:r>
        <w:rPr>
          <w:rFonts w:ascii="Times New Roman" w:hAnsi="Times New Roman"/>
          <w:color w:val="000000" w:themeColor="text1"/>
          <w:sz w:val="28"/>
          <w:szCs w:val="28"/>
        </w:rPr>
        <w:t>. – Севастополь, 2004. – 169с.</w:t>
      </w:r>
    </w:p>
    <w:p w:rsidR="00DD31A1" w:rsidRDefault="00DD31A1" w:rsidP="00DD31A1">
      <w:pPr>
        <w:numPr>
          <w:ilvl w:val="0"/>
          <w:numId w:val="3"/>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Римская, Р. Практическая психология в тестах, или как научиться понимать себя и других / Р. Римская, С. Римский. – М.</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АСТ-ПРЕСС, 1999.–376 с.</w:t>
      </w:r>
    </w:p>
    <w:p w:rsidR="00DD31A1" w:rsidRDefault="00DD31A1" w:rsidP="00DD31A1">
      <w:pPr>
        <w:numPr>
          <w:ilvl w:val="0"/>
          <w:numId w:val="3"/>
        </w:numPr>
        <w:tabs>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Скаткин</w:t>
      </w:r>
      <w:proofErr w:type="spellEnd"/>
      <w:r>
        <w:rPr>
          <w:rFonts w:ascii="Times New Roman" w:hAnsi="Times New Roman"/>
          <w:color w:val="000000" w:themeColor="text1"/>
          <w:sz w:val="28"/>
          <w:szCs w:val="28"/>
        </w:rPr>
        <w:t xml:space="preserve"> М.Н. Проблемы современной дидактики. – М., 1996. – 102с.</w:t>
      </w:r>
    </w:p>
    <w:p w:rsidR="00DD31A1" w:rsidRDefault="00DD31A1" w:rsidP="00DD31A1">
      <w:pPr>
        <w:numPr>
          <w:ilvl w:val="0"/>
          <w:numId w:val="3"/>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Смирнова И. Отбираем кандидатов с помощью проективных вопросов // Кадровое дело. 2004. № 9.</w:t>
      </w:r>
    </w:p>
    <w:p w:rsidR="00DD31A1" w:rsidRDefault="00DD31A1" w:rsidP="00DD31A1">
      <w:pPr>
        <w:pStyle w:val="articlecolumn"/>
        <w:spacing w:before="0" w:beforeAutospacing="0" w:after="0" w:afterAutospacing="0"/>
        <w:jc w:val="both"/>
        <w:rPr>
          <w:color w:val="000000" w:themeColor="text1"/>
          <w:sz w:val="28"/>
          <w:szCs w:val="28"/>
        </w:rPr>
      </w:pPr>
      <w:r>
        <w:rPr>
          <w:color w:val="000000" w:themeColor="text1"/>
          <w:sz w:val="28"/>
          <w:szCs w:val="28"/>
        </w:rPr>
        <w:t>46. Суворова Н. "Интерактивное обучение: Новые подходы" М., 2005.</w:t>
      </w:r>
    </w:p>
    <w:p w:rsidR="00DD31A1" w:rsidRDefault="00DD31A1" w:rsidP="00DD31A1">
      <w:pPr>
        <w:pStyle w:val="articlecolumn"/>
        <w:spacing w:before="0" w:beforeAutospacing="0" w:after="0" w:afterAutospacing="0"/>
        <w:jc w:val="both"/>
        <w:rPr>
          <w:color w:val="000000" w:themeColor="text1"/>
          <w:sz w:val="28"/>
          <w:szCs w:val="28"/>
        </w:rPr>
      </w:pPr>
      <w:r>
        <w:rPr>
          <w:color w:val="000000" w:themeColor="text1"/>
          <w:sz w:val="28"/>
          <w:szCs w:val="28"/>
        </w:rPr>
        <w:t>47. Навигатор в мире технологий (методические рекомендации в формате таблиц). Тюмень 2013 г.-24 с.</w:t>
      </w:r>
    </w:p>
    <w:p w:rsidR="00DD31A1" w:rsidRDefault="00DD31A1" w:rsidP="00DD31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48.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xml:space="preserve">, А. А. Психология человека от рождения до смерти / А. А.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 СПб</w:t>
      </w:r>
      <w:proofErr w:type="gramStart"/>
      <w:r>
        <w:rPr>
          <w:rFonts w:ascii="Times New Roman" w:hAnsi="Times New Roman"/>
          <w:color w:val="000000" w:themeColor="text1"/>
          <w:sz w:val="28"/>
          <w:szCs w:val="28"/>
        </w:rPr>
        <w:t xml:space="preserve">. :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2002. – 656 с.</w:t>
      </w:r>
    </w:p>
    <w:p w:rsidR="00DD31A1" w:rsidRDefault="00DD31A1" w:rsidP="00DD31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49.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Д. Способность к обучению у взрослых / Д.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 Вопросы психологии. – 1985. – № 1. – С. 57 – 66.</w:t>
      </w:r>
    </w:p>
    <w:p w:rsidR="00DD31A1" w:rsidRDefault="00DD31A1" w:rsidP="00DD31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50. Рыбалко, Е. Ф. Возрастная и дифференциальная психология / Е. Ф. Рыбалко.— Л.</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Издательство Ленинградского ун-та, 1990. — 256 с.</w:t>
      </w:r>
    </w:p>
    <w:p w:rsidR="00DD31A1" w:rsidRDefault="00DD31A1" w:rsidP="00DD31A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51. </w:t>
      </w:r>
      <w:proofErr w:type="spellStart"/>
      <w:r>
        <w:rPr>
          <w:rFonts w:ascii="Times New Roman" w:hAnsi="Times New Roman"/>
          <w:color w:val="000000" w:themeColor="text1"/>
          <w:sz w:val="28"/>
          <w:szCs w:val="28"/>
        </w:rPr>
        <w:t>Торндайк</w:t>
      </w:r>
      <w:proofErr w:type="spellEnd"/>
      <w:r>
        <w:rPr>
          <w:rFonts w:ascii="Times New Roman" w:hAnsi="Times New Roman"/>
          <w:color w:val="000000" w:themeColor="text1"/>
          <w:sz w:val="28"/>
          <w:szCs w:val="28"/>
        </w:rPr>
        <w:t xml:space="preserve"> Э. и др. Психология обучения взрослых. - М.-Л., 1931.</w:t>
      </w:r>
    </w:p>
    <w:p w:rsidR="00DD31A1" w:rsidRDefault="00DD31A1" w:rsidP="00DD31A1">
      <w:pPr>
        <w:tabs>
          <w:tab w:val="left" w:pos="426"/>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52. </w:t>
      </w:r>
      <w:proofErr w:type="spellStart"/>
      <w:r>
        <w:rPr>
          <w:rFonts w:ascii="Times New Roman" w:hAnsi="Times New Roman"/>
          <w:color w:val="000000" w:themeColor="text1"/>
          <w:sz w:val="28"/>
          <w:szCs w:val="28"/>
        </w:rPr>
        <w:t>Шаш</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 xml:space="preserve">. Action Learning. </w:t>
      </w:r>
      <w:r>
        <w:rPr>
          <w:rFonts w:ascii="Times New Roman" w:hAnsi="Times New Roman"/>
          <w:color w:val="000000" w:themeColor="text1"/>
          <w:sz w:val="28"/>
          <w:szCs w:val="28"/>
        </w:rPr>
        <w:t xml:space="preserve">Уникальный подход к развитию людей и организаций [Текст] / </w:t>
      </w:r>
      <w:proofErr w:type="spellStart"/>
      <w:r>
        <w:rPr>
          <w:rFonts w:ascii="Times New Roman" w:hAnsi="Times New Roman"/>
          <w:color w:val="000000" w:themeColor="text1"/>
          <w:sz w:val="28"/>
          <w:szCs w:val="28"/>
        </w:rPr>
        <w:t>Н.Н.Шаш</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ГроссМедиа</w:t>
      </w:r>
      <w:proofErr w:type="spellEnd"/>
      <w:r>
        <w:rPr>
          <w:rFonts w:ascii="Times New Roman" w:hAnsi="Times New Roman"/>
          <w:color w:val="000000" w:themeColor="text1"/>
          <w:sz w:val="28"/>
          <w:szCs w:val="28"/>
        </w:rPr>
        <w:t xml:space="preserve">, 2004. – 240 с. – ISBN 5-476-00022-4. </w:t>
      </w:r>
    </w:p>
    <w:p w:rsidR="008C50D6" w:rsidRPr="008C50D6" w:rsidRDefault="008C50D6" w:rsidP="008C50D6">
      <w:pPr>
        <w:tabs>
          <w:tab w:val="left" w:pos="540"/>
          <w:tab w:val="left" w:pos="900"/>
        </w:tabs>
        <w:spacing w:after="0" w:line="240" w:lineRule="auto"/>
        <w:jc w:val="both"/>
        <w:rPr>
          <w:rFonts w:ascii="Times New Roman" w:eastAsia="Times New Roman" w:hAnsi="Times New Roman" w:cs="Times New Roman"/>
          <w:sz w:val="28"/>
          <w:szCs w:val="28"/>
          <w:lang w:eastAsia="ru-RU"/>
        </w:rPr>
      </w:pPr>
    </w:p>
    <w:p w:rsidR="003F0202" w:rsidRDefault="003F0202"/>
    <w:sectPr w:rsidR="003F0202" w:rsidSect="003D73D7">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6C" w:rsidRDefault="00933A6C" w:rsidP="003D73D7">
      <w:pPr>
        <w:spacing w:after="0" w:line="240" w:lineRule="auto"/>
      </w:pPr>
      <w:r>
        <w:separator/>
      </w:r>
    </w:p>
  </w:endnote>
  <w:endnote w:type="continuationSeparator" w:id="0">
    <w:p w:rsidR="00933A6C" w:rsidRDefault="00933A6C" w:rsidP="003D7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91511"/>
      <w:docPartObj>
        <w:docPartGallery w:val="Page Numbers (Bottom of Page)"/>
        <w:docPartUnique/>
      </w:docPartObj>
    </w:sdtPr>
    <w:sdtEndPr/>
    <w:sdtContent>
      <w:p w:rsidR="003D73D7" w:rsidRDefault="003D73D7">
        <w:pPr>
          <w:pStyle w:val="a5"/>
          <w:jc w:val="right"/>
        </w:pPr>
        <w:r>
          <w:fldChar w:fldCharType="begin"/>
        </w:r>
        <w:r>
          <w:instrText>PAGE   \* MERGEFORMAT</w:instrText>
        </w:r>
        <w:r>
          <w:fldChar w:fldCharType="separate"/>
        </w:r>
        <w:r w:rsidR="00154848">
          <w:rPr>
            <w:noProof/>
          </w:rPr>
          <w:t>8</w:t>
        </w:r>
        <w:r>
          <w:fldChar w:fldCharType="end"/>
        </w:r>
      </w:p>
    </w:sdtContent>
  </w:sdt>
  <w:p w:rsidR="003D73D7" w:rsidRDefault="003D73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6C" w:rsidRDefault="00933A6C" w:rsidP="003D73D7">
      <w:pPr>
        <w:spacing w:after="0" w:line="240" w:lineRule="auto"/>
      </w:pPr>
      <w:r>
        <w:separator/>
      </w:r>
    </w:p>
  </w:footnote>
  <w:footnote w:type="continuationSeparator" w:id="0">
    <w:p w:rsidR="00933A6C" w:rsidRDefault="00933A6C" w:rsidP="003D7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503"/>
    <w:multiLevelType w:val="hybridMultilevel"/>
    <w:tmpl w:val="D56047B0"/>
    <w:lvl w:ilvl="0" w:tplc="0419000F">
      <w:start w:val="3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08A4C85"/>
    <w:multiLevelType w:val="hybridMultilevel"/>
    <w:tmpl w:val="CE3C72F4"/>
    <w:lvl w:ilvl="0" w:tplc="5F26B674">
      <w:start w:val="4"/>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03C303D"/>
    <w:multiLevelType w:val="hybridMultilevel"/>
    <w:tmpl w:val="F82C53E8"/>
    <w:lvl w:ilvl="0" w:tplc="8AE86B68">
      <w:start w:val="1"/>
      <w:numFmt w:val="decimal"/>
      <w:lvlText w:val="%1."/>
      <w:lvlJc w:val="left"/>
      <w:pPr>
        <w:ind w:left="720"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4D"/>
    <w:rsid w:val="00154848"/>
    <w:rsid w:val="00161122"/>
    <w:rsid w:val="0020044D"/>
    <w:rsid w:val="00223D5A"/>
    <w:rsid w:val="00342693"/>
    <w:rsid w:val="003D73D7"/>
    <w:rsid w:val="003F0202"/>
    <w:rsid w:val="004D4DD4"/>
    <w:rsid w:val="004E7EE6"/>
    <w:rsid w:val="00734543"/>
    <w:rsid w:val="00746151"/>
    <w:rsid w:val="008C50D6"/>
    <w:rsid w:val="00933A6C"/>
    <w:rsid w:val="00970A2D"/>
    <w:rsid w:val="00A71DAC"/>
    <w:rsid w:val="00C41E92"/>
    <w:rsid w:val="00C535CF"/>
    <w:rsid w:val="00DD3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73D7"/>
  </w:style>
  <w:style w:type="paragraph" w:styleId="a5">
    <w:name w:val="footer"/>
    <w:basedOn w:val="a"/>
    <w:link w:val="a6"/>
    <w:uiPriority w:val="99"/>
    <w:unhideWhenUsed/>
    <w:rsid w:val="003D73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73D7"/>
  </w:style>
  <w:style w:type="character" w:styleId="a7">
    <w:name w:val="Hyperlink"/>
    <w:uiPriority w:val="99"/>
    <w:semiHidden/>
    <w:unhideWhenUsed/>
    <w:rsid w:val="00DD31A1"/>
    <w:rPr>
      <w:strike w:val="0"/>
      <w:dstrike w:val="0"/>
      <w:color w:val="333333"/>
      <w:u w:val="none"/>
      <w:effect w:val="none"/>
    </w:rPr>
  </w:style>
  <w:style w:type="paragraph" w:styleId="a8">
    <w:name w:val="Normal (Web)"/>
    <w:basedOn w:val="a"/>
    <w:semiHidden/>
    <w:unhideWhenUsed/>
    <w:rsid w:val="00DD3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DD31A1"/>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semiHidden/>
    <w:rsid w:val="00DD31A1"/>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DD3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31A1"/>
  </w:style>
  <w:style w:type="table" w:styleId="ab">
    <w:name w:val="Table Grid"/>
    <w:basedOn w:val="a1"/>
    <w:uiPriority w:val="59"/>
    <w:rsid w:val="00C5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535C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53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73D7"/>
  </w:style>
  <w:style w:type="paragraph" w:styleId="a5">
    <w:name w:val="footer"/>
    <w:basedOn w:val="a"/>
    <w:link w:val="a6"/>
    <w:uiPriority w:val="99"/>
    <w:unhideWhenUsed/>
    <w:rsid w:val="003D73D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73D7"/>
  </w:style>
  <w:style w:type="character" w:styleId="a7">
    <w:name w:val="Hyperlink"/>
    <w:uiPriority w:val="99"/>
    <w:semiHidden/>
    <w:unhideWhenUsed/>
    <w:rsid w:val="00DD31A1"/>
    <w:rPr>
      <w:strike w:val="0"/>
      <w:dstrike w:val="0"/>
      <w:color w:val="333333"/>
      <w:u w:val="none"/>
      <w:effect w:val="none"/>
    </w:rPr>
  </w:style>
  <w:style w:type="paragraph" w:styleId="a8">
    <w:name w:val="Normal (Web)"/>
    <w:basedOn w:val="a"/>
    <w:semiHidden/>
    <w:unhideWhenUsed/>
    <w:rsid w:val="00DD3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DD31A1"/>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semiHidden/>
    <w:rsid w:val="00DD31A1"/>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DD3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31A1"/>
  </w:style>
  <w:style w:type="table" w:styleId="ab">
    <w:name w:val="Table Grid"/>
    <w:basedOn w:val="a1"/>
    <w:uiPriority w:val="59"/>
    <w:rsid w:val="00C5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535C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53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476308">
      <w:bodyDiv w:val="1"/>
      <w:marLeft w:val="0"/>
      <w:marRight w:val="0"/>
      <w:marTop w:val="0"/>
      <w:marBottom w:val="0"/>
      <w:divBdr>
        <w:top w:val="none" w:sz="0" w:space="0" w:color="auto"/>
        <w:left w:val="none" w:sz="0" w:space="0" w:color="auto"/>
        <w:bottom w:val="none" w:sz="0" w:space="0" w:color="auto"/>
        <w:right w:val="none" w:sz="0" w:space="0" w:color="auto"/>
      </w:divBdr>
    </w:div>
    <w:div w:id="205438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io.fio.ru/vio_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C%D0%B5%D1%82%D0%BE%D0%B4%D1%8B_%D0%BE%D0%B1%D1%83%D1%87%D0%B5%D0%BD%D0%B8%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mtueco.ru/en/items/interactive-forms-of-learning" TargetMode="External"/><Relationship Id="rId4" Type="http://schemas.openxmlformats.org/officeDocument/2006/relationships/settings" Target="settings.xml"/><Relationship Id="rId9" Type="http://schemas.openxmlformats.org/officeDocument/2006/relationships/hyperlink" Target="http://library.mephi.ru/data/scientific-sessions/2003/6/127.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1816</Words>
  <Characters>10355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Петухова</dc:creator>
  <cp:keywords/>
  <dc:description/>
  <cp:lastModifiedBy>Елена В. Петухова</cp:lastModifiedBy>
  <cp:revision>10</cp:revision>
  <dcterms:created xsi:type="dcterms:W3CDTF">2021-05-06T03:17:00Z</dcterms:created>
  <dcterms:modified xsi:type="dcterms:W3CDTF">2021-06-02T03:52:00Z</dcterms:modified>
</cp:coreProperties>
</file>