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693"/>
        <w:gridCol w:w="4228"/>
      </w:tblGrid>
      <w:tr w:rsidR="007F3557" w:rsidTr="00EE637A">
        <w:tc>
          <w:tcPr>
            <w:tcW w:w="4503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3557" w:rsidRDefault="007F3557" w:rsidP="00EE63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Pr="002F1B12" w:rsidRDefault="002F1B1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2F1B12">
        <w:rPr>
          <w:b/>
          <w:color w:val="000000"/>
          <w:sz w:val="28"/>
          <w:szCs w:val="28"/>
        </w:rPr>
        <w:t>ИНСТРУКТИВНО-МЕТОДИЧЕСКОЕ ПИСЬМО</w:t>
      </w:r>
    </w:p>
    <w:p w:rsidR="00E3391D" w:rsidRPr="008C76D8" w:rsidRDefault="008C76D8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4D3034">
        <w:rPr>
          <w:color w:val="000000"/>
          <w:sz w:val="28"/>
          <w:szCs w:val="28"/>
        </w:rPr>
        <w:t xml:space="preserve"> для учителей </w:t>
      </w:r>
      <w:r w:rsidR="006A62B1" w:rsidRPr="004D3034">
        <w:rPr>
          <w:color w:val="000000"/>
          <w:sz w:val="28"/>
          <w:szCs w:val="28"/>
        </w:rPr>
        <w:t xml:space="preserve">«О </w:t>
      </w:r>
      <w:r w:rsidR="004D3034" w:rsidRPr="004D3034">
        <w:rPr>
          <w:color w:val="000000"/>
          <w:sz w:val="28"/>
          <w:szCs w:val="28"/>
        </w:rPr>
        <w:t>включении элементов</w:t>
      </w:r>
      <w:r w:rsidR="004D3034" w:rsidRPr="004D3034">
        <w:rPr>
          <w:sz w:val="28"/>
          <w:szCs w:val="28"/>
        </w:rPr>
        <w:t xml:space="preserve"> финансовой грамотности в содержание</w:t>
      </w:r>
      <w:r w:rsidR="004D3034">
        <w:t xml:space="preserve"> </w:t>
      </w:r>
      <w:r w:rsidR="006A62B1" w:rsidRPr="006A62B1">
        <w:rPr>
          <w:color w:val="000000"/>
          <w:sz w:val="28"/>
          <w:szCs w:val="28"/>
        </w:rPr>
        <w:t>учеб</w:t>
      </w:r>
      <w:r w:rsidR="00430D1F">
        <w:rPr>
          <w:color w:val="000000"/>
          <w:sz w:val="28"/>
          <w:szCs w:val="28"/>
        </w:rPr>
        <w:t>ного предмета «География</w:t>
      </w:r>
      <w:r w:rsidR="004909E1">
        <w:rPr>
          <w:color w:val="000000"/>
          <w:sz w:val="28"/>
          <w:szCs w:val="28"/>
        </w:rPr>
        <w:t xml:space="preserve">» </w:t>
      </w:r>
      <w:r w:rsidR="006A62B1" w:rsidRPr="006A62B1">
        <w:rPr>
          <w:color w:val="000000"/>
          <w:sz w:val="28"/>
          <w:szCs w:val="28"/>
        </w:rPr>
        <w:t>в образовательных организациях Приморского края</w:t>
      </w:r>
      <w:r w:rsidR="00E4516A">
        <w:rPr>
          <w:color w:val="000000"/>
          <w:sz w:val="28"/>
          <w:szCs w:val="28"/>
        </w:rPr>
        <w:t>»</w:t>
      </w:r>
      <w:r w:rsidR="00810AB9">
        <w:rPr>
          <w:color w:val="000000"/>
          <w:sz w:val="28"/>
          <w:szCs w:val="28"/>
        </w:rPr>
        <w:t>.</w:t>
      </w:r>
      <w:r w:rsidR="006A62B1" w:rsidRPr="006A62B1">
        <w:rPr>
          <w:color w:val="000000"/>
          <w:sz w:val="28"/>
          <w:szCs w:val="28"/>
        </w:rPr>
        <w:t xml:space="preserve"> </w:t>
      </w:r>
    </w:p>
    <w:p w:rsidR="00E3391D" w:rsidRPr="003B3243" w:rsidRDefault="00E3391D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D114A6" w:rsidP="00E45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</w:t>
            </w:r>
            <w:r w:rsidR="00E4516A">
              <w:rPr>
                <w:color w:val="000000"/>
                <w:sz w:val="28"/>
                <w:szCs w:val="28"/>
              </w:rPr>
              <w:t>ИЛА: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45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Балицкая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Pr="007F3557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222DE1" w:rsidRDefault="007F3557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7B11E5" w:rsidRDefault="00AB1E82" w:rsidP="00190A2C">
      <w:pPr>
        <w:spacing w:line="360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ab/>
      </w:r>
      <w:r w:rsidR="007B11E5">
        <w:rPr>
          <w:color w:val="231F20"/>
          <w:sz w:val="28"/>
          <w:szCs w:val="28"/>
          <w:shd w:val="clear" w:color="auto" w:fill="FFFFFF"/>
        </w:rPr>
        <w:t xml:space="preserve">В соответствие с </w:t>
      </w:r>
      <w:r w:rsidR="007B11E5" w:rsidRPr="00D465C8">
        <w:rPr>
          <w:sz w:val="28"/>
          <w:szCs w:val="28"/>
        </w:rPr>
        <w:t>Указ</w:t>
      </w:r>
      <w:r w:rsidR="007B11E5">
        <w:rPr>
          <w:sz w:val="28"/>
          <w:szCs w:val="28"/>
        </w:rPr>
        <w:t>ом президента РФ</w:t>
      </w:r>
      <w:r w:rsidR="007B11E5" w:rsidRPr="00D465C8">
        <w:rPr>
          <w:sz w:val="28"/>
          <w:szCs w:val="28"/>
        </w:rPr>
        <w:t xml:space="preserve"> «О национальных целях развития Российской Фед</w:t>
      </w:r>
      <w:r w:rsidR="007B11E5">
        <w:rPr>
          <w:sz w:val="28"/>
          <w:szCs w:val="28"/>
        </w:rPr>
        <w:t>ерации на период до 2030 года», п</w:t>
      </w:r>
      <w:r w:rsidR="001A1758" w:rsidRPr="001A1758">
        <w:rPr>
          <w:color w:val="231F20"/>
          <w:sz w:val="28"/>
          <w:szCs w:val="28"/>
          <w:shd w:val="clear" w:color="auto" w:fill="FFFFFF"/>
        </w:rPr>
        <w:t>риоритетной целью государственной образовательной политики является</w:t>
      </w:r>
      <w:r w:rsidR="007B11E5">
        <w:rPr>
          <w:color w:val="231F20"/>
          <w:sz w:val="28"/>
          <w:szCs w:val="28"/>
          <w:shd w:val="clear" w:color="auto" w:fill="FFFFFF"/>
        </w:rPr>
        <w:t xml:space="preserve"> </w:t>
      </w:r>
      <w:r w:rsidR="007B11E5" w:rsidRPr="00D465C8">
        <w:rPr>
          <w:sz w:val="28"/>
          <w:szCs w:val="28"/>
        </w:rPr>
        <w:t>«вхождение Российской Федерации в число десяти ведущих стран мира по</w:t>
      </w:r>
      <w:r w:rsidR="007B11E5">
        <w:rPr>
          <w:sz w:val="28"/>
          <w:szCs w:val="28"/>
        </w:rPr>
        <w:t xml:space="preserve"> качеству общего образования».</w:t>
      </w:r>
    </w:p>
    <w:p w:rsidR="007B11E5" w:rsidRDefault="007944A8" w:rsidP="00E451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обеспечить конкурентоспособность современного российского образования нужно сохранить</w:t>
      </w:r>
      <w:r w:rsidR="007B11E5" w:rsidRPr="00D465C8">
        <w:rPr>
          <w:sz w:val="28"/>
          <w:szCs w:val="28"/>
        </w:rPr>
        <w:t xml:space="preserve"> </w:t>
      </w:r>
      <w:r>
        <w:rPr>
          <w:sz w:val="28"/>
          <w:szCs w:val="28"/>
        </w:rPr>
        <w:t>лидирующие</w:t>
      </w:r>
      <w:r w:rsidR="007B11E5" w:rsidRPr="00D465C8">
        <w:rPr>
          <w:sz w:val="28"/>
          <w:szCs w:val="28"/>
        </w:rPr>
        <w:t xml:space="preserve"> позиций РФ в международном исследовании качества чтения и </w:t>
      </w:r>
      <w:r>
        <w:rPr>
          <w:sz w:val="28"/>
          <w:szCs w:val="28"/>
        </w:rPr>
        <w:t>понимания текстов PIRLS,</w:t>
      </w:r>
      <w:r w:rsidR="007B11E5" w:rsidRPr="00D465C8">
        <w:rPr>
          <w:sz w:val="28"/>
          <w:szCs w:val="28"/>
        </w:rPr>
        <w:t xml:space="preserve"> в международном исследовании качества математического и естественнонаучного образования TIMSS и повы</w:t>
      </w:r>
      <w:r>
        <w:rPr>
          <w:sz w:val="28"/>
          <w:szCs w:val="28"/>
        </w:rPr>
        <w:t>сить</w:t>
      </w:r>
      <w:r w:rsidR="007B11E5" w:rsidRPr="00D465C8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="007B11E5" w:rsidRPr="00D465C8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7B11E5" w:rsidRPr="00D465C8">
        <w:rPr>
          <w:sz w:val="28"/>
          <w:szCs w:val="28"/>
        </w:rPr>
        <w:t xml:space="preserve"> функциональной грамотности в международном исследовании PISA</w:t>
      </w:r>
      <w:r w:rsidR="007B11E5">
        <w:rPr>
          <w:sz w:val="28"/>
          <w:szCs w:val="28"/>
        </w:rPr>
        <w:t>.</w:t>
      </w:r>
    </w:p>
    <w:p w:rsidR="003815BD" w:rsidRDefault="00ED4F4C" w:rsidP="00E4516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D4F4C">
        <w:rPr>
          <w:sz w:val="28"/>
          <w:szCs w:val="28"/>
        </w:rPr>
        <w:t xml:space="preserve">Особое внимание при этом уделяется формированию основ </w:t>
      </w:r>
      <w:r>
        <w:rPr>
          <w:sz w:val="28"/>
          <w:szCs w:val="28"/>
        </w:rPr>
        <w:t xml:space="preserve">функциональной </w:t>
      </w:r>
      <w:r w:rsidRPr="00ED4F4C">
        <w:rPr>
          <w:sz w:val="28"/>
          <w:szCs w:val="28"/>
        </w:rPr>
        <w:t xml:space="preserve">финансовой грамотности обучающихся </w:t>
      </w:r>
      <w:r>
        <w:rPr>
          <w:sz w:val="28"/>
          <w:szCs w:val="28"/>
        </w:rPr>
        <w:t>о</w:t>
      </w:r>
      <w:r w:rsidR="00751D83">
        <w:rPr>
          <w:sz w:val="28"/>
          <w:szCs w:val="28"/>
        </w:rPr>
        <w:t>б</w:t>
      </w:r>
      <w:r w:rsidRPr="00ED4F4C">
        <w:rPr>
          <w:sz w:val="28"/>
          <w:szCs w:val="28"/>
        </w:rPr>
        <w:t xml:space="preserve">разовательных организаций, так как </w:t>
      </w:r>
      <w:r w:rsidR="003815BD">
        <w:rPr>
          <w:sz w:val="28"/>
          <w:szCs w:val="28"/>
        </w:rPr>
        <w:t>согласно Распоряжению</w:t>
      </w:r>
      <w:r w:rsidR="003815BD" w:rsidRPr="003815BD">
        <w:rPr>
          <w:sz w:val="28"/>
          <w:szCs w:val="28"/>
        </w:rPr>
        <w:t xml:space="preserve"> Правительства РФ от 25.09.2017 № 2039-р «Об утверждении Стратегии повышения финансовой грамотности в Российской Федерации на 2017 - 2023 годы»</w:t>
      </w:r>
      <w:r w:rsidR="003815BD">
        <w:rPr>
          <w:sz w:val="28"/>
          <w:szCs w:val="28"/>
        </w:rPr>
        <w:t>,</w:t>
      </w:r>
      <w:r w:rsidR="003815BD" w:rsidRPr="003815BD">
        <w:rPr>
          <w:sz w:val="28"/>
          <w:szCs w:val="28"/>
        </w:rPr>
        <w:t xml:space="preserve"> </w:t>
      </w:r>
      <w:r w:rsidR="003815BD">
        <w:rPr>
          <w:sz w:val="28"/>
          <w:szCs w:val="28"/>
        </w:rPr>
        <w:t>целью</w:t>
      </w:r>
      <w:r w:rsidR="003815BD" w:rsidRPr="003815BD">
        <w:rPr>
          <w:sz w:val="28"/>
          <w:szCs w:val="28"/>
        </w:rPr>
        <w:t xml:space="preserve"> госуд</w:t>
      </w:r>
      <w:r w:rsidR="003815BD">
        <w:rPr>
          <w:sz w:val="28"/>
          <w:szCs w:val="28"/>
        </w:rPr>
        <w:t>арственной политики является с</w:t>
      </w:r>
      <w:r w:rsidR="003815BD" w:rsidRPr="003815BD">
        <w:rPr>
          <w:sz w:val="28"/>
          <w:szCs w:val="28"/>
        </w:rPr>
        <w:t>оздание основ для формирования финансово грамотного поведения населения как необходимого условия повышения уровня и качества жизни граждан.</w:t>
      </w:r>
      <w:r w:rsidR="003815BD">
        <w:rPr>
          <w:sz w:val="28"/>
          <w:szCs w:val="28"/>
        </w:rPr>
        <w:t xml:space="preserve"> </w:t>
      </w:r>
      <w:proofErr w:type="gramEnd"/>
    </w:p>
    <w:p w:rsidR="00161EEE" w:rsidRDefault="003815BD" w:rsidP="00E4516A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ближайшем будущем именно нынешним школьникам</w:t>
      </w:r>
      <w:r w:rsidR="00ED4F4C" w:rsidRPr="003815BD">
        <w:rPr>
          <w:sz w:val="28"/>
          <w:szCs w:val="28"/>
        </w:rPr>
        <w:t xml:space="preserve"> предстоит развивать и совершенствовать финансовую систему страны, стать</w:t>
      </w:r>
      <w:r w:rsidR="00ED4F4C" w:rsidRPr="00ED4F4C">
        <w:rPr>
          <w:sz w:val="28"/>
          <w:szCs w:val="28"/>
        </w:rPr>
        <w:t xml:space="preserve"> основными клиентами финансовых институтов. </w:t>
      </w:r>
      <w:r w:rsidR="00CD75CD">
        <w:rPr>
          <w:color w:val="000000"/>
          <w:sz w:val="28"/>
          <w:szCs w:val="28"/>
        </w:rPr>
        <w:t xml:space="preserve">         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 xml:space="preserve">Изучение основ финансовой грамотности </w:t>
      </w:r>
      <w:r>
        <w:rPr>
          <w:sz w:val="28"/>
          <w:szCs w:val="28"/>
        </w:rPr>
        <w:t>может быть реализовано</w:t>
      </w:r>
      <w:r w:rsidRPr="0044469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следующих</w:t>
      </w:r>
      <w:r w:rsidRPr="00444699">
        <w:rPr>
          <w:sz w:val="28"/>
          <w:szCs w:val="28"/>
        </w:rPr>
        <w:t xml:space="preserve"> формах: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учебного предмета</w:t>
      </w:r>
      <w:r w:rsidR="00BC1BE2">
        <w:rPr>
          <w:sz w:val="28"/>
          <w:szCs w:val="28"/>
        </w:rPr>
        <w:t xml:space="preserve"> (ч</w:t>
      </w:r>
      <w:r w:rsidR="00BC1BE2" w:rsidRPr="00BC1BE2">
        <w:rPr>
          <w:sz w:val="28"/>
          <w:szCs w:val="28"/>
        </w:rPr>
        <w:t>асть примерного учебного плана, формируемая участниками образовательных отношений</w:t>
      </w:r>
      <w:r w:rsidR="00BC1BE2">
        <w:rPr>
          <w:sz w:val="28"/>
          <w:szCs w:val="28"/>
        </w:rPr>
        <w:t>)</w:t>
      </w:r>
      <w:r w:rsidRPr="00444699">
        <w:rPr>
          <w:sz w:val="28"/>
          <w:szCs w:val="28"/>
        </w:rPr>
        <w:t>;</w:t>
      </w:r>
    </w:p>
    <w:p w:rsidR="00444699" w:rsidRPr="00444699" w:rsidRDefault="00BC1BE2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699" w:rsidRPr="00444699">
        <w:rPr>
          <w:sz w:val="28"/>
          <w:szCs w:val="28"/>
        </w:rPr>
        <w:t>тематических модулей в содержании у</w:t>
      </w:r>
      <w:r w:rsidR="008967A3">
        <w:rPr>
          <w:sz w:val="28"/>
          <w:szCs w:val="28"/>
        </w:rPr>
        <w:t>чебного предмета «География» 7</w:t>
      </w:r>
      <w:r w:rsidR="00444699" w:rsidRPr="00444699">
        <w:rPr>
          <w:sz w:val="28"/>
          <w:szCs w:val="28"/>
        </w:rPr>
        <w:t>–9</w:t>
      </w:r>
      <w:r w:rsidR="008000FE">
        <w:rPr>
          <w:sz w:val="28"/>
          <w:szCs w:val="28"/>
        </w:rPr>
        <w:t xml:space="preserve"> классы</w:t>
      </w:r>
      <w:r w:rsidR="00444699" w:rsidRPr="00444699">
        <w:rPr>
          <w:sz w:val="28"/>
          <w:szCs w:val="28"/>
        </w:rPr>
        <w:t>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 xml:space="preserve">- отдельных тем </w:t>
      </w:r>
      <w:r w:rsidR="008000FE">
        <w:rPr>
          <w:sz w:val="28"/>
          <w:szCs w:val="28"/>
        </w:rPr>
        <w:t>в различных учебных предметах</w:t>
      </w:r>
      <w:r w:rsidRPr="00444699">
        <w:rPr>
          <w:sz w:val="28"/>
          <w:szCs w:val="28"/>
        </w:rPr>
        <w:t>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элективных курсов;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lastRenderedPageBreak/>
        <w:t>- во внеурочной деятельности (факультативы, кружки, клубы и т. п.).</w:t>
      </w:r>
    </w:p>
    <w:p w:rsidR="00444699" w:rsidRPr="00161EEE" w:rsidRDefault="008000FE" w:rsidP="00E4516A">
      <w:pPr>
        <w:spacing w:line="360" w:lineRule="auto"/>
        <w:ind w:firstLine="567"/>
        <w:jc w:val="both"/>
        <w:rPr>
          <w:sz w:val="28"/>
          <w:szCs w:val="28"/>
        </w:rPr>
      </w:pPr>
      <w:r w:rsidRPr="00C1261F">
        <w:rPr>
          <w:bCs/>
          <w:color w:val="000000"/>
          <w:sz w:val="28"/>
          <w:szCs w:val="28"/>
        </w:rPr>
        <w:t>Новый ФГОС основного общего образования</w:t>
      </w:r>
      <w:r>
        <w:rPr>
          <w:bCs/>
          <w:color w:val="000000"/>
          <w:sz w:val="28"/>
          <w:szCs w:val="28"/>
        </w:rPr>
        <w:t>,</w:t>
      </w:r>
      <w:r w:rsidRPr="00C1261F">
        <w:rPr>
          <w:b/>
          <w:bCs/>
          <w:color w:val="000000"/>
          <w:sz w:val="28"/>
          <w:szCs w:val="28"/>
        </w:rPr>
        <w:t xml:space="preserve"> </w:t>
      </w:r>
      <w:r w:rsidRPr="00C1261F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ный</w:t>
      </w:r>
      <w:r w:rsidRPr="00C1261F">
        <w:rPr>
          <w:color w:val="000000"/>
          <w:sz w:val="28"/>
          <w:szCs w:val="28"/>
        </w:rPr>
        <w:t xml:space="preserve"> приказом </w:t>
      </w:r>
      <w:proofErr w:type="spellStart"/>
      <w:r w:rsidRPr="00C1261F">
        <w:rPr>
          <w:color w:val="000000"/>
          <w:sz w:val="28"/>
          <w:szCs w:val="28"/>
        </w:rPr>
        <w:t>Минпросвещения</w:t>
      </w:r>
      <w:proofErr w:type="spellEnd"/>
      <w:r w:rsidRPr="00C1261F">
        <w:rPr>
          <w:color w:val="000000"/>
          <w:sz w:val="28"/>
          <w:szCs w:val="28"/>
        </w:rPr>
        <w:t xml:space="preserve"> России от 31.05.2021 г. № 287</w:t>
      </w:r>
      <w:r>
        <w:rPr>
          <w:color w:val="000000"/>
          <w:sz w:val="28"/>
          <w:szCs w:val="28"/>
        </w:rPr>
        <w:t>,</w:t>
      </w:r>
      <w:r w:rsidRPr="00AB2866">
        <w:t xml:space="preserve"> </w:t>
      </w:r>
      <w:r w:rsidRPr="00161EEE">
        <w:rPr>
          <w:bCs/>
          <w:iCs/>
          <w:sz w:val="28"/>
          <w:szCs w:val="28"/>
        </w:rPr>
        <w:t xml:space="preserve">закрепляет изучение финансовой грамотности </w:t>
      </w:r>
      <w:r>
        <w:rPr>
          <w:bCs/>
          <w:iCs/>
          <w:sz w:val="28"/>
          <w:szCs w:val="28"/>
        </w:rPr>
        <w:t>в образовательных организациях</w:t>
      </w:r>
      <w:r w:rsidRPr="00161EEE">
        <w:rPr>
          <w:bCs/>
          <w:iCs/>
          <w:sz w:val="28"/>
          <w:szCs w:val="28"/>
        </w:rPr>
        <w:t>.</w:t>
      </w:r>
    </w:p>
    <w:p w:rsidR="00161EEE" w:rsidRDefault="00161EEE" w:rsidP="00E4516A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161EEE">
        <w:rPr>
          <w:bCs/>
          <w:iCs/>
          <w:sz w:val="28"/>
          <w:szCs w:val="28"/>
        </w:rPr>
        <w:t>В основной школе элементы финансовой грамотности войдут в преподав</w:t>
      </w:r>
      <w:r w:rsidR="00234D44">
        <w:rPr>
          <w:bCs/>
          <w:iCs/>
          <w:sz w:val="28"/>
          <w:szCs w:val="28"/>
        </w:rPr>
        <w:t>ание таких обязательных учебных</w:t>
      </w:r>
      <w:r w:rsidRPr="00161EEE">
        <w:rPr>
          <w:bCs/>
          <w:iCs/>
          <w:sz w:val="28"/>
          <w:szCs w:val="28"/>
        </w:rPr>
        <w:t xml:space="preserve"> предметов как обществознание, математика и география</w:t>
      </w:r>
      <w:r>
        <w:rPr>
          <w:bCs/>
          <w:iCs/>
          <w:sz w:val="28"/>
          <w:szCs w:val="28"/>
        </w:rPr>
        <w:t>.</w:t>
      </w:r>
    </w:p>
    <w:p w:rsidR="00055A16" w:rsidRPr="00D114A6" w:rsidRDefault="00055A16" w:rsidP="00E451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Данное инструктивно-методическое письмо</w:t>
      </w:r>
      <w:r w:rsidR="00D114A6">
        <w:rPr>
          <w:bCs/>
          <w:iCs/>
          <w:sz w:val="28"/>
          <w:szCs w:val="28"/>
        </w:rPr>
        <w:t xml:space="preserve"> </w:t>
      </w:r>
      <w:r w:rsidR="00751D83">
        <w:rPr>
          <w:sz w:val="28"/>
          <w:szCs w:val="28"/>
        </w:rPr>
        <w:t>подготовлено для о</w:t>
      </w:r>
      <w:r w:rsidR="00D114A6" w:rsidRPr="00D114A6">
        <w:rPr>
          <w:sz w:val="28"/>
          <w:szCs w:val="28"/>
        </w:rPr>
        <w:t xml:space="preserve">бразовательных организаций </w:t>
      </w:r>
      <w:r w:rsidR="00751D83">
        <w:rPr>
          <w:sz w:val="28"/>
          <w:szCs w:val="28"/>
        </w:rPr>
        <w:t>Приморского края</w:t>
      </w:r>
      <w:r w:rsidR="00D114A6" w:rsidRPr="00D114A6">
        <w:rPr>
          <w:sz w:val="28"/>
          <w:szCs w:val="28"/>
        </w:rPr>
        <w:t xml:space="preserve"> с целью разъяснения </w:t>
      </w:r>
      <w:r w:rsidR="00751D83">
        <w:rPr>
          <w:sz w:val="28"/>
          <w:szCs w:val="28"/>
        </w:rPr>
        <w:t xml:space="preserve">положений </w:t>
      </w:r>
      <w:r w:rsidR="004B1CED">
        <w:rPr>
          <w:sz w:val="28"/>
          <w:szCs w:val="28"/>
        </w:rPr>
        <w:t xml:space="preserve">нового </w:t>
      </w:r>
      <w:r w:rsidR="00751D83">
        <w:rPr>
          <w:sz w:val="28"/>
          <w:szCs w:val="28"/>
        </w:rPr>
        <w:t xml:space="preserve">ФГОС основного общего образования касающихся </w:t>
      </w:r>
      <w:r w:rsidR="00751D83">
        <w:rPr>
          <w:color w:val="000000"/>
          <w:sz w:val="28"/>
          <w:szCs w:val="28"/>
        </w:rPr>
        <w:t>включения</w:t>
      </w:r>
      <w:r w:rsidR="00751D83" w:rsidRPr="004D3034">
        <w:rPr>
          <w:color w:val="000000"/>
          <w:sz w:val="28"/>
          <w:szCs w:val="28"/>
        </w:rPr>
        <w:t xml:space="preserve"> элементов</w:t>
      </w:r>
      <w:r w:rsidR="00751D83" w:rsidRPr="004D3034">
        <w:rPr>
          <w:sz w:val="28"/>
          <w:szCs w:val="28"/>
        </w:rPr>
        <w:t xml:space="preserve"> финансовой грамотности в содержание</w:t>
      </w:r>
      <w:r w:rsidR="00751D83">
        <w:t xml:space="preserve"> </w:t>
      </w:r>
      <w:r w:rsidR="00751D83" w:rsidRPr="006A62B1">
        <w:rPr>
          <w:color w:val="000000"/>
          <w:sz w:val="28"/>
          <w:szCs w:val="28"/>
        </w:rPr>
        <w:t>учеб</w:t>
      </w:r>
      <w:r w:rsidR="00B91483">
        <w:rPr>
          <w:color w:val="000000"/>
          <w:sz w:val="28"/>
          <w:szCs w:val="28"/>
        </w:rPr>
        <w:t>ного предмета «География</w:t>
      </w:r>
      <w:r w:rsidR="00751D83">
        <w:rPr>
          <w:color w:val="000000"/>
          <w:sz w:val="28"/>
          <w:szCs w:val="28"/>
        </w:rPr>
        <w:t>»</w:t>
      </w:r>
      <w:r w:rsidR="00D114A6" w:rsidRPr="00D114A6">
        <w:rPr>
          <w:sz w:val="28"/>
          <w:szCs w:val="28"/>
        </w:rPr>
        <w:t xml:space="preserve">, предоставления информации </w:t>
      </w:r>
      <w:proofErr w:type="gramStart"/>
      <w:r w:rsidR="00D114A6" w:rsidRPr="00D114A6">
        <w:rPr>
          <w:sz w:val="28"/>
          <w:szCs w:val="28"/>
        </w:rPr>
        <w:t>по</w:t>
      </w:r>
      <w:proofErr w:type="gramEnd"/>
      <w:r w:rsidR="00D114A6" w:rsidRPr="00D114A6">
        <w:rPr>
          <w:sz w:val="28"/>
          <w:szCs w:val="28"/>
        </w:rPr>
        <w:t xml:space="preserve"> </w:t>
      </w:r>
      <w:r w:rsidR="004B1CED">
        <w:rPr>
          <w:sz w:val="28"/>
          <w:szCs w:val="28"/>
        </w:rPr>
        <w:t>образовательным ресурсам для</w:t>
      </w:r>
      <w:r w:rsidR="00D114A6" w:rsidRPr="00D114A6">
        <w:rPr>
          <w:sz w:val="28"/>
          <w:szCs w:val="28"/>
        </w:rPr>
        <w:t xml:space="preserve"> преподавания </w:t>
      </w:r>
      <w:r w:rsidR="004B1CED">
        <w:rPr>
          <w:sz w:val="28"/>
          <w:szCs w:val="28"/>
        </w:rPr>
        <w:t>финансовой грамотности.</w:t>
      </w:r>
    </w:p>
    <w:p w:rsidR="00CD75CD" w:rsidRDefault="00CD75CD" w:rsidP="00190A2C">
      <w:pPr>
        <w:spacing w:line="360" w:lineRule="auto"/>
        <w:jc w:val="both"/>
        <w:rPr>
          <w:color w:val="000000"/>
          <w:sz w:val="28"/>
          <w:szCs w:val="28"/>
        </w:rPr>
      </w:pPr>
    </w:p>
    <w:p w:rsidR="00CD75CD" w:rsidRDefault="00DB583A" w:rsidP="00190A2C">
      <w:pPr>
        <w:pStyle w:val="10"/>
        <w:numPr>
          <w:ilvl w:val="0"/>
          <w:numId w:val="30"/>
        </w:numPr>
        <w:tabs>
          <w:tab w:val="left" w:pos="409"/>
        </w:tabs>
        <w:spacing w:after="180" w:line="360" w:lineRule="auto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Элементы финансовой грамотности в </w:t>
      </w:r>
      <w:r w:rsidRPr="00DB583A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 xml:space="preserve">ебном предмете </w:t>
      </w:r>
      <w:r w:rsidR="003E6A33">
        <w:rPr>
          <w:b/>
          <w:sz w:val="28"/>
          <w:szCs w:val="28"/>
        </w:rPr>
        <w:t>«География</w:t>
      </w:r>
      <w:r w:rsidRPr="00DB583A">
        <w:rPr>
          <w:b/>
          <w:sz w:val="28"/>
          <w:szCs w:val="28"/>
        </w:rPr>
        <w:t>»</w:t>
      </w:r>
      <w:r w:rsidR="00EB686C">
        <w:rPr>
          <w:b/>
          <w:sz w:val="28"/>
          <w:szCs w:val="28"/>
        </w:rPr>
        <w:t xml:space="preserve"> по ФГОС ООО.</w:t>
      </w:r>
    </w:p>
    <w:p w:rsidR="002A40EE" w:rsidRDefault="00E4516A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428CF" w:rsidRPr="009428CF">
        <w:rPr>
          <w:b/>
          <w:bCs/>
          <w:sz w:val="28"/>
          <w:szCs w:val="28"/>
        </w:rPr>
        <w:t xml:space="preserve">45.6. Предметные результаты по предметной области </w:t>
      </w:r>
      <w:r w:rsidR="00A6048C">
        <w:rPr>
          <w:b/>
          <w:bCs/>
          <w:sz w:val="28"/>
          <w:szCs w:val="28"/>
        </w:rPr>
        <w:t xml:space="preserve">  </w:t>
      </w:r>
      <w:r w:rsidR="009428CF" w:rsidRPr="009428CF">
        <w:rPr>
          <w:b/>
          <w:bCs/>
          <w:sz w:val="28"/>
          <w:szCs w:val="28"/>
        </w:rPr>
        <w:t>«Общественно-научные предметы» должны обеспечивать:</w:t>
      </w:r>
      <w:r w:rsidR="009428CF">
        <w:rPr>
          <w:b/>
          <w:bCs/>
          <w:sz w:val="28"/>
          <w:szCs w:val="28"/>
        </w:rPr>
        <w:t xml:space="preserve"> </w:t>
      </w:r>
    </w:p>
    <w:p w:rsidR="002A40EE" w:rsidRDefault="00E4516A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3E0CCA">
        <w:rPr>
          <w:b/>
          <w:sz w:val="28"/>
          <w:szCs w:val="28"/>
        </w:rPr>
        <w:t>45.6.3</w:t>
      </w:r>
      <w:r w:rsidR="002A40EE" w:rsidRPr="002A40EE">
        <w:rPr>
          <w:b/>
          <w:sz w:val="28"/>
          <w:szCs w:val="28"/>
        </w:rPr>
        <w:t xml:space="preserve">. По учебному предмету </w:t>
      </w:r>
      <w:r w:rsidR="00B070D6">
        <w:rPr>
          <w:b/>
          <w:sz w:val="28"/>
          <w:szCs w:val="28"/>
        </w:rPr>
        <w:t>"География</w:t>
      </w:r>
      <w:r w:rsidR="002A40EE" w:rsidRPr="002A40EE">
        <w:rPr>
          <w:b/>
          <w:sz w:val="28"/>
          <w:szCs w:val="28"/>
        </w:rPr>
        <w:t>"</w:t>
      </w:r>
      <w:r w:rsidR="009428CF" w:rsidRPr="002A40EE">
        <w:rPr>
          <w:b/>
          <w:bCs/>
          <w:sz w:val="28"/>
          <w:szCs w:val="28"/>
        </w:rPr>
        <w:t xml:space="preserve">               </w:t>
      </w:r>
      <w:r w:rsidR="009428CF">
        <w:rPr>
          <w:b/>
          <w:bCs/>
          <w:sz w:val="28"/>
          <w:szCs w:val="28"/>
        </w:rPr>
        <w:t xml:space="preserve">             </w:t>
      </w:r>
    </w:p>
    <w:p w:rsidR="009428CF" w:rsidRPr="009428CF" w:rsidRDefault="00E4516A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428CF" w:rsidRPr="009428CF">
        <w:rPr>
          <w:b/>
          <w:bCs/>
          <w:sz w:val="28"/>
          <w:szCs w:val="28"/>
        </w:rPr>
        <w:t>1</w:t>
      </w:r>
      <w:r w:rsidR="003E0CCA">
        <w:rPr>
          <w:b/>
          <w:bCs/>
          <w:sz w:val="28"/>
          <w:szCs w:val="28"/>
        </w:rPr>
        <w:t xml:space="preserve">2) </w:t>
      </w:r>
      <w:r w:rsidR="003E0CCA" w:rsidRPr="003E0CCA">
        <w:rPr>
          <w:bCs/>
          <w:sz w:val="28"/>
          <w:szCs w:val="28"/>
        </w:rPr>
        <w:t xml:space="preserve">умение решать практические задачи </w:t>
      </w:r>
      <w:proofErr w:type="spellStart"/>
      <w:r w:rsidR="003E0CCA" w:rsidRPr="003E0CCA">
        <w:rPr>
          <w:bCs/>
          <w:sz w:val="28"/>
          <w:szCs w:val="28"/>
        </w:rPr>
        <w:t>геоэкологического</w:t>
      </w:r>
      <w:proofErr w:type="spellEnd"/>
      <w:r w:rsidR="003E0CCA" w:rsidRPr="003E0CCA">
        <w:rPr>
          <w:bCs/>
          <w:sz w:val="28"/>
          <w:szCs w:val="28"/>
        </w:rPr>
        <w:t xml:space="preserve"> содержания для определения качества окружающей среды своей местности, путей её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CD75CD" w:rsidRDefault="00444699" w:rsidP="00444699">
      <w:pPr>
        <w:pStyle w:val="10"/>
        <w:numPr>
          <w:ilvl w:val="0"/>
          <w:numId w:val="30"/>
        </w:numPr>
        <w:tabs>
          <w:tab w:val="left" w:pos="514"/>
        </w:tabs>
        <w:spacing w:after="3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Включение предметного содержания </w:t>
      </w:r>
    </w:p>
    <w:tbl>
      <w:tblPr>
        <w:tblStyle w:val="af0"/>
        <w:tblW w:w="0" w:type="auto"/>
        <w:tblInd w:w="147" w:type="dxa"/>
        <w:tblLook w:val="04A0" w:firstRow="1" w:lastRow="0" w:firstColumn="1" w:lastColumn="0" w:noHBand="0" w:noVBand="1"/>
      </w:tblPr>
      <w:tblGrid>
        <w:gridCol w:w="1095"/>
        <w:gridCol w:w="2552"/>
        <w:gridCol w:w="2977"/>
        <w:gridCol w:w="2339"/>
      </w:tblGrid>
      <w:tr w:rsidR="00EB5D6C" w:rsidTr="00926193">
        <w:tc>
          <w:tcPr>
            <w:tcW w:w="1095" w:type="dxa"/>
          </w:tcPr>
          <w:p w:rsidR="0012738B" w:rsidRPr="005B71CF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12738B" w:rsidRPr="005B71CF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финансовой грамотности</w:t>
            </w:r>
          </w:p>
        </w:tc>
        <w:tc>
          <w:tcPr>
            <w:tcW w:w="2977" w:type="dxa"/>
          </w:tcPr>
          <w:p w:rsidR="0012738B" w:rsidRPr="005B71CF" w:rsidRDefault="00C668FD" w:rsidP="00C668FD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содержания географии</w:t>
            </w:r>
          </w:p>
        </w:tc>
        <w:tc>
          <w:tcPr>
            <w:tcW w:w="2339" w:type="dxa"/>
          </w:tcPr>
          <w:p w:rsidR="005B71CF" w:rsidRPr="005B71CF" w:rsidRDefault="00C668FD" w:rsidP="00C668FD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задания</w:t>
            </w:r>
          </w:p>
          <w:p w:rsidR="0012738B" w:rsidRPr="005B71CF" w:rsidRDefault="0012738B" w:rsidP="005B71CF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5D6C" w:rsidTr="00926193">
        <w:tc>
          <w:tcPr>
            <w:tcW w:w="1095" w:type="dxa"/>
          </w:tcPr>
          <w:p w:rsidR="0012738B" w:rsidRPr="00721F5C" w:rsidRDefault="004673F3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21F5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673F3" w:rsidRPr="004673F3" w:rsidRDefault="004673F3" w:rsidP="004673F3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ичное финансовое планирование и </w:t>
            </w: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семейный бюджет</w:t>
            </w:r>
          </w:p>
          <w:p w:rsidR="0012738B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738B" w:rsidRDefault="00842282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Городское и сельское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население.</w:t>
            </w:r>
          </w:p>
          <w:p w:rsidR="007D423A" w:rsidRDefault="007D423A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D423A" w:rsidRDefault="007D423A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D423A" w:rsidRDefault="007D423A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42282" w:rsidRPr="0044480D" w:rsidRDefault="00842282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Материки и страны</w:t>
            </w:r>
          </w:p>
        </w:tc>
        <w:tc>
          <w:tcPr>
            <w:tcW w:w="2339" w:type="dxa"/>
          </w:tcPr>
          <w:p w:rsidR="007D423A" w:rsidRPr="007D423A" w:rsidRDefault="007D423A" w:rsidP="007D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расходов жителей городов и сёл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423A" w:rsidRPr="007D423A" w:rsidRDefault="007D423A" w:rsidP="007D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видов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738B" w:rsidRDefault="007D423A" w:rsidP="007D423A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423A" w:rsidRDefault="007D423A" w:rsidP="007D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423A" w:rsidRPr="007D423A" w:rsidRDefault="007D423A" w:rsidP="007D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валют разных стран.</w:t>
            </w:r>
          </w:p>
          <w:p w:rsidR="007D423A" w:rsidRPr="007D423A" w:rsidRDefault="007D423A" w:rsidP="007D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путешествий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D423A" w:rsidRPr="00BB1338" w:rsidRDefault="007D423A" w:rsidP="007D423A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жизни в разных странах</w:t>
            </w:r>
          </w:p>
        </w:tc>
      </w:tr>
      <w:tr w:rsidR="00EB5D6C" w:rsidRPr="00721F5C" w:rsidTr="00926193">
        <w:tc>
          <w:tcPr>
            <w:tcW w:w="1095" w:type="dxa"/>
          </w:tcPr>
          <w:p w:rsidR="0012738B" w:rsidRPr="00721F5C" w:rsidRDefault="00BB1338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1F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777FF6" w:rsidRPr="00777FF6" w:rsidRDefault="00777FF6" w:rsidP="00777FF6">
            <w:pPr>
              <w:autoSpaceDE w:val="0"/>
              <w:autoSpaceDN w:val="0"/>
              <w:adjustRightInd w:val="0"/>
              <w:spacing w:after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финансовое планирование и семейный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7FF6" w:rsidRPr="00777FF6" w:rsidRDefault="00777FF6" w:rsidP="00777FF6">
            <w:pPr>
              <w:autoSpaceDE w:val="0"/>
              <w:autoSpaceDN w:val="0"/>
              <w:adjustRightInd w:val="0"/>
              <w:spacing w:after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государство </w:t>
            </w:r>
          </w:p>
          <w:p w:rsidR="00777FF6" w:rsidRPr="00777FF6" w:rsidRDefault="00777FF6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Человеческий капитал </w:t>
            </w:r>
          </w:p>
          <w:p w:rsidR="00777FF6" w:rsidRPr="00721F5C" w:rsidRDefault="00777FF6" w:rsidP="00777FF6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7FF6" w:rsidRDefault="00777FF6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Национальное богатство и наследие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Pr="00777FF6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7FF6" w:rsidRDefault="00777FF6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и сельские поселения</w:t>
            </w:r>
            <w:proofErr w:type="gramStart"/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CA2" w:rsidRPr="00777FF6" w:rsidRDefault="009B3CA2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7FF6" w:rsidRDefault="00777FF6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77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A61" w:rsidRDefault="00CC6A61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2043" w:rsidRPr="00777FF6" w:rsidRDefault="00C52043" w:rsidP="00777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38B" w:rsidRPr="00721F5C" w:rsidRDefault="00777FF6" w:rsidP="00777FF6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безопасность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9" w:type="dxa"/>
          </w:tcPr>
          <w:p w:rsidR="009B3CA2" w:rsidRPr="009B3CA2" w:rsidRDefault="009B3CA2" w:rsidP="009B3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ИЧР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3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738B" w:rsidRDefault="009B3CA2" w:rsidP="009B3CA2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Человеческий капитал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3CA2" w:rsidRPr="007D423A" w:rsidRDefault="009B3CA2" w:rsidP="009B3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расходов жителей городов и сёл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3CA2" w:rsidRPr="007D423A" w:rsidRDefault="009B3CA2" w:rsidP="009B3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видов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4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3CA2" w:rsidRDefault="009B3CA2" w:rsidP="009B3CA2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жилищных условий</w:t>
            </w:r>
          </w:p>
          <w:p w:rsidR="00B13ABC" w:rsidRPr="00B13ABC" w:rsidRDefault="00B13ABC" w:rsidP="00B13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взаимоотношения</w:t>
            </w:r>
            <w:r w:rsidR="00CC6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3ABC" w:rsidRPr="00B13ABC" w:rsidRDefault="00B13ABC" w:rsidP="00B13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образование</w:t>
            </w:r>
            <w:r w:rsidR="00CC6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1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3ABC" w:rsidRPr="00B13ABC" w:rsidRDefault="00B13ABC" w:rsidP="00B13ABC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Человеческий капитал</w:t>
            </w:r>
          </w:p>
          <w:p w:rsidR="009B3CA2" w:rsidRPr="00721F5C" w:rsidRDefault="00C52043" w:rsidP="00D16552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043">
              <w:rPr>
                <w:rFonts w:ascii="Times New Roman" w:hAnsi="Times New Roman" w:cs="Times New Roman"/>
                <w:sz w:val="24"/>
                <w:szCs w:val="24"/>
              </w:rPr>
              <w:t>Анализ территории с учётом экологической безопасности</w:t>
            </w:r>
          </w:p>
        </w:tc>
      </w:tr>
      <w:tr w:rsidR="00EB5D6C" w:rsidRPr="00721F5C" w:rsidTr="00926193">
        <w:tc>
          <w:tcPr>
            <w:tcW w:w="1095" w:type="dxa"/>
          </w:tcPr>
          <w:p w:rsidR="0012738B" w:rsidRPr="00C35F8E" w:rsidRDefault="00C35F8E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87103" w:rsidRPr="00987103" w:rsidRDefault="00987103" w:rsidP="00987103">
            <w:pPr>
              <w:autoSpaceDE w:val="0"/>
              <w:autoSpaceDN w:val="0"/>
              <w:adjustRightInd w:val="0"/>
              <w:spacing w:after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деньги и операции с 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7103" w:rsidRPr="00987103" w:rsidRDefault="00987103" w:rsidP="0098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финансовых организаций</w:t>
            </w:r>
          </w:p>
          <w:p w:rsidR="00987103" w:rsidRPr="00987103" w:rsidRDefault="00987103" w:rsidP="0098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(кредитование, сбережение, инвестирование)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7103" w:rsidRPr="00987103" w:rsidRDefault="00987103" w:rsidP="0098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государство </w:t>
            </w:r>
          </w:p>
          <w:p w:rsidR="0012738B" w:rsidRPr="00C35F8E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0F7F" w:rsidRDefault="00BA0F7F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 России (экономика)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6C" w:rsidRDefault="00EB5D6C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F7F" w:rsidRDefault="00BA0F7F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A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0596" w:rsidRPr="00BA0F7F" w:rsidRDefault="00CF0596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F7F" w:rsidRDefault="00BA0F7F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Транспортная инфраструктура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0596" w:rsidRDefault="00CF0596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596" w:rsidRDefault="00CF0596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596" w:rsidRDefault="00CF0596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596" w:rsidRPr="00BA0F7F" w:rsidRDefault="00CF0596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7E38" w:rsidRDefault="00327E38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F7F" w:rsidRDefault="00BA0F7F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инфраструктура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7E38" w:rsidRDefault="00327E38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7E38" w:rsidRDefault="00327E38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7E38" w:rsidRPr="00BA0F7F" w:rsidRDefault="00327E38" w:rsidP="00BA0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38B" w:rsidRPr="00721F5C" w:rsidRDefault="00BA0F7F" w:rsidP="00BA0F7F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2339" w:type="dxa"/>
          </w:tcPr>
          <w:p w:rsidR="00EB5D6C" w:rsidRPr="00EB5D6C" w:rsidRDefault="00EB5D6C" w:rsidP="00EB5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Инвестиционная привлекательность регионов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5D6C" w:rsidRPr="00EB5D6C" w:rsidRDefault="00EB5D6C" w:rsidP="00EB5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B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EB5D6C" w:rsidRPr="00EB5D6C" w:rsidRDefault="00EB5D6C" w:rsidP="00EB5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стоимости электроэнергии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738B" w:rsidRDefault="00EB5D6C" w:rsidP="00EB5D6C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Территориальное разделение труда</w:t>
            </w:r>
          </w:p>
          <w:p w:rsidR="00CF0596" w:rsidRPr="00CF0596" w:rsidRDefault="00CF0596" w:rsidP="00EB5D6C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9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особенностей ценообразования различных видов </w:t>
            </w:r>
            <w:r w:rsidRPr="00CF0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передвижений</w:t>
            </w:r>
          </w:p>
          <w:p w:rsidR="00327E38" w:rsidRDefault="00327E38" w:rsidP="00327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7E38" w:rsidRPr="00327E38" w:rsidRDefault="00327E38" w:rsidP="00327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и финансовые услуги</w:t>
            </w:r>
            <w:r w:rsidR="00217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7E38" w:rsidRPr="00327E38" w:rsidRDefault="00327E38" w:rsidP="00327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</w:t>
            </w:r>
            <w:r w:rsidR="00217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0596" w:rsidRDefault="00327E38" w:rsidP="00327E38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Рекреация</w:t>
            </w:r>
          </w:p>
          <w:p w:rsidR="002179E1" w:rsidRPr="002179E1" w:rsidRDefault="002179E1" w:rsidP="0021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79E1" w:rsidRPr="002179E1" w:rsidRDefault="002179E1" w:rsidP="0021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услуги онлайн</w:t>
            </w:r>
            <w:proofErr w:type="gramStart"/>
            <w:r w:rsidRPr="00217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179E1" w:rsidRPr="002179E1" w:rsidRDefault="002179E1" w:rsidP="002179E1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финансовые операции</w:t>
            </w:r>
          </w:p>
          <w:p w:rsidR="002179E1" w:rsidRPr="00721F5C" w:rsidRDefault="002179E1" w:rsidP="00327E38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2738B" w:rsidRPr="00721F5C" w:rsidRDefault="0012738B" w:rsidP="0012738B">
      <w:pPr>
        <w:pStyle w:val="10"/>
        <w:tabs>
          <w:tab w:val="left" w:pos="514"/>
        </w:tabs>
        <w:spacing w:after="320"/>
        <w:ind w:left="1080" w:firstLine="0"/>
        <w:rPr>
          <w:bCs/>
          <w:color w:val="000000"/>
          <w:sz w:val="24"/>
          <w:szCs w:val="24"/>
        </w:rPr>
      </w:pPr>
    </w:p>
    <w:p w:rsidR="00B60A26" w:rsidRDefault="00B60A26" w:rsidP="0038515A">
      <w:pPr>
        <w:pStyle w:val="af"/>
        <w:numPr>
          <w:ilvl w:val="0"/>
          <w:numId w:val="30"/>
        </w:numPr>
        <w:spacing w:line="360" w:lineRule="auto"/>
        <w:ind w:firstLine="54"/>
        <w:jc w:val="both"/>
        <w:rPr>
          <w:b/>
          <w:bCs/>
          <w:sz w:val="28"/>
          <w:szCs w:val="28"/>
        </w:rPr>
      </w:pPr>
      <w:r w:rsidRPr="00B60A26">
        <w:rPr>
          <w:b/>
          <w:bCs/>
          <w:sz w:val="28"/>
          <w:szCs w:val="28"/>
        </w:rPr>
        <w:t xml:space="preserve">Учебно-методические комплекты </w:t>
      </w:r>
      <w:r>
        <w:rPr>
          <w:b/>
          <w:bCs/>
          <w:sz w:val="28"/>
          <w:szCs w:val="28"/>
        </w:rPr>
        <w:t>и электронные образовательные ресурсы</w:t>
      </w:r>
      <w:r w:rsidRPr="00B60A26">
        <w:rPr>
          <w:b/>
          <w:bCs/>
          <w:sz w:val="28"/>
          <w:szCs w:val="28"/>
        </w:rPr>
        <w:t xml:space="preserve"> по финансовой грамотности</w:t>
      </w:r>
      <w:r>
        <w:rPr>
          <w:b/>
          <w:bCs/>
          <w:sz w:val="28"/>
          <w:szCs w:val="28"/>
        </w:rPr>
        <w:t>.</w:t>
      </w:r>
    </w:p>
    <w:p w:rsidR="006E5264" w:rsidRDefault="0038515A" w:rsidP="0038515A">
      <w:pPr>
        <w:pStyle w:val="af"/>
        <w:spacing w:line="360" w:lineRule="auto"/>
        <w:ind w:left="1134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5779C4">
        <w:rPr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294005</wp:posOffset>
            </wp:positionV>
            <wp:extent cx="1454150" cy="2032000"/>
            <wp:effectExtent l="0" t="0" r="0" b="6350"/>
            <wp:wrapSquare wrapText="bothSides"/>
            <wp:docPr id="4" name="Рисунок 4" descr="C:\Users\Вероника\Desktop\d3a7a321-95f8-11e6-b62d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d3a7a321-95f8-11e6-b62d-0050569c7d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EA3" w:rsidRPr="005221F8" w:rsidRDefault="0038515A" w:rsidP="0038515A">
      <w:pPr>
        <w:pStyle w:val="af"/>
        <w:spacing w:line="360" w:lineRule="auto"/>
        <w:ind w:left="1134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>1.</w:t>
      </w:r>
      <w:r w:rsidR="005779C4" w:rsidRPr="003B6E4F">
        <w:rPr>
          <w:b/>
          <w:color w:val="333333"/>
          <w:sz w:val="28"/>
          <w:szCs w:val="28"/>
          <w:shd w:val="clear" w:color="auto" w:fill="FFFFFF"/>
        </w:rPr>
        <w:t xml:space="preserve">УМК «Основы финансовой грамотности» (8-9 </w:t>
      </w:r>
      <w:proofErr w:type="spellStart"/>
      <w:r w:rsidR="005779C4" w:rsidRPr="003B6E4F">
        <w:rPr>
          <w:b/>
          <w:color w:val="333333"/>
          <w:sz w:val="28"/>
          <w:szCs w:val="28"/>
          <w:shd w:val="clear" w:color="auto" w:fill="FFFFFF"/>
        </w:rPr>
        <w:t>кл</w:t>
      </w:r>
      <w:proofErr w:type="spellEnd"/>
      <w:r w:rsidR="005779C4" w:rsidRPr="003B6E4F">
        <w:rPr>
          <w:b/>
          <w:color w:val="333333"/>
          <w:sz w:val="28"/>
          <w:szCs w:val="28"/>
          <w:shd w:val="clear" w:color="auto" w:fill="FFFFFF"/>
        </w:rPr>
        <w:t>.).</w:t>
      </w:r>
      <w:r w:rsidR="005779C4" w:rsidRPr="003B6E4F">
        <w:rPr>
          <w:color w:val="333333"/>
          <w:sz w:val="28"/>
          <w:szCs w:val="28"/>
          <w:shd w:val="clear" w:color="auto" w:fill="FFFFFF"/>
        </w:rPr>
        <w:t xml:space="preserve"> </w:t>
      </w:r>
      <w:r w:rsidR="00B03B27" w:rsidRPr="005221F8">
        <w:rPr>
          <w:color w:val="333333"/>
          <w:sz w:val="28"/>
          <w:szCs w:val="28"/>
          <w:shd w:val="clear" w:color="auto" w:fill="FFFFFF"/>
        </w:rPr>
        <w:t xml:space="preserve">Учебно-методический комплект </w:t>
      </w:r>
      <w:r w:rsidR="00743E2D" w:rsidRPr="005221F8">
        <w:rPr>
          <w:color w:val="333333"/>
          <w:sz w:val="28"/>
          <w:szCs w:val="28"/>
          <w:shd w:val="clear" w:color="auto" w:fill="FFFFFF"/>
        </w:rPr>
        <w:t>«Основы финансовой грамотности» является составной частью учебно-методического комплекта по курсам «Обществознание» и «Экономика». Пособие содержит методические рекомендации по организации и проведению уроков.</w:t>
      </w:r>
      <w:r w:rsidR="00B03B27" w:rsidRPr="005221F8">
        <w:rPr>
          <w:color w:val="333333"/>
          <w:sz w:val="28"/>
          <w:szCs w:val="28"/>
        </w:rPr>
        <w:t xml:space="preserve"> УМК  </w:t>
      </w:r>
    </w:p>
    <w:p w:rsidR="00B03B27" w:rsidRPr="005221F8" w:rsidRDefault="00B03B27" w:rsidP="0038515A">
      <w:pPr>
        <w:spacing w:line="360" w:lineRule="auto"/>
        <w:jc w:val="both"/>
        <w:rPr>
          <w:color w:val="333333"/>
          <w:sz w:val="28"/>
          <w:szCs w:val="28"/>
        </w:rPr>
      </w:pPr>
      <w:r w:rsidRPr="005221F8">
        <w:rPr>
          <w:color w:val="333333"/>
          <w:sz w:val="28"/>
          <w:szCs w:val="28"/>
        </w:rPr>
        <w:t>прошел предварительную экспертизу в Российской академии образования и может быть использован в образовательной программе среднего общего образования (10-11 класс).</w:t>
      </w:r>
    </w:p>
    <w:p w:rsidR="00B03B27" w:rsidRPr="00B03B27" w:rsidRDefault="00B03B27" w:rsidP="00E4516A">
      <w:pPr>
        <w:shd w:val="clear" w:color="auto" w:fill="FFFFFF"/>
        <w:spacing w:before="100" w:beforeAutospacing="1" w:after="336" w:line="360" w:lineRule="auto"/>
        <w:ind w:firstLine="142"/>
        <w:jc w:val="both"/>
        <w:rPr>
          <w:color w:val="333333"/>
          <w:sz w:val="28"/>
          <w:szCs w:val="28"/>
        </w:rPr>
      </w:pPr>
      <w:r w:rsidRPr="00C55C7D">
        <w:rPr>
          <w:b/>
          <w:bCs/>
          <w:color w:val="333333"/>
          <w:sz w:val="28"/>
          <w:szCs w:val="28"/>
        </w:rPr>
        <w:t>УМК простым и ясным языком освещает вопросы:</w:t>
      </w:r>
    </w:p>
    <w:p w:rsidR="0038515A" w:rsidRPr="00C55C7D" w:rsidRDefault="00B03B27" w:rsidP="00E4516A">
      <w:pPr>
        <w:shd w:val="clear" w:color="auto" w:fill="FFFFFF"/>
        <w:spacing w:after="120" w:line="360" w:lineRule="auto"/>
        <w:ind w:left="142" w:firstLine="578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Личное финансовое план</w:t>
      </w:r>
      <w:r w:rsidR="0038515A" w:rsidRPr="00C55C7D">
        <w:rPr>
          <w:color w:val="333333"/>
          <w:sz w:val="28"/>
          <w:szCs w:val="28"/>
        </w:rPr>
        <w:t xml:space="preserve">ирование, расходы и доходы семьи              </w:t>
      </w:r>
    </w:p>
    <w:p w:rsidR="00B03B27" w:rsidRPr="00B03B27" w:rsidRDefault="00B03B27" w:rsidP="00E4516A">
      <w:pPr>
        <w:shd w:val="clear" w:color="auto" w:fill="FFFFFF"/>
        <w:spacing w:after="120" w:line="360" w:lineRule="auto"/>
        <w:ind w:left="142" w:firstLine="578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Как сохранить и приумножить сбережения</w:t>
      </w:r>
    </w:p>
    <w:p w:rsidR="0038515A" w:rsidRPr="00C55C7D" w:rsidRDefault="00B03B27" w:rsidP="00E4516A">
      <w:pPr>
        <w:shd w:val="clear" w:color="auto" w:fill="FFFFFF"/>
        <w:spacing w:after="120" w:line="360" w:lineRule="auto"/>
        <w:ind w:firstLine="72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Кредитование и возможные риски</w:t>
      </w:r>
    </w:p>
    <w:p w:rsidR="00B03B27" w:rsidRPr="00B03B27" w:rsidRDefault="00B03B27" w:rsidP="00E4516A">
      <w:pPr>
        <w:shd w:val="clear" w:color="auto" w:fill="FFFFFF"/>
        <w:spacing w:after="120" w:line="360" w:lineRule="auto"/>
        <w:ind w:firstLine="72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lastRenderedPageBreak/>
        <w:t>Мобильные платежи и защита от мошенников</w:t>
      </w:r>
    </w:p>
    <w:p w:rsidR="00B03B27" w:rsidRPr="00B03B27" w:rsidRDefault="00B03B27" w:rsidP="00E4516A">
      <w:pPr>
        <w:shd w:val="clear" w:color="auto" w:fill="FFFFFF"/>
        <w:spacing w:after="120" w:line="360" w:lineRule="auto"/>
        <w:ind w:firstLine="72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Страхование</w:t>
      </w:r>
    </w:p>
    <w:p w:rsidR="00B03B27" w:rsidRPr="00B03B27" w:rsidRDefault="00B03B27" w:rsidP="00E4516A">
      <w:pPr>
        <w:shd w:val="clear" w:color="auto" w:fill="FFFFFF"/>
        <w:spacing w:after="120" w:line="360" w:lineRule="auto"/>
        <w:ind w:firstLine="72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Налоги</w:t>
      </w:r>
    </w:p>
    <w:p w:rsidR="00E4516A" w:rsidRDefault="00B03B27" w:rsidP="00E4516A">
      <w:pPr>
        <w:shd w:val="clear" w:color="auto" w:fill="FFFFFF"/>
        <w:spacing w:after="120" w:line="360" w:lineRule="auto"/>
        <w:ind w:left="360" w:firstLine="36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Пенсия</w:t>
      </w:r>
    </w:p>
    <w:p w:rsidR="00B03B27" w:rsidRPr="00B03B27" w:rsidRDefault="00B03B27" w:rsidP="00E4516A">
      <w:pPr>
        <w:shd w:val="clear" w:color="auto" w:fill="FFFFFF"/>
        <w:spacing w:after="120" w:line="360" w:lineRule="auto"/>
        <w:ind w:left="360" w:firstLine="360"/>
        <w:jc w:val="both"/>
        <w:rPr>
          <w:color w:val="333333"/>
          <w:sz w:val="28"/>
          <w:szCs w:val="28"/>
        </w:rPr>
      </w:pPr>
      <w:r w:rsidRPr="00B03B27">
        <w:rPr>
          <w:color w:val="333333"/>
          <w:sz w:val="28"/>
          <w:szCs w:val="28"/>
        </w:rPr>
        <w:t>Защита от финансовых махинаций</w:t>
      </w:r>
    </w:p>
    <w:p w:rsidR="00743E2D" w:rsidRPr="00743E2D" w:rsidRDefault="00743E2D" w:rsidP="0038515A">
      <w:pPr>
        <w:pStyle w:val="Default"/>
        <w:spacing w:line="360" w:lineRule="auto"/>
        <w:jc w:val="both"/>
        <w:rPr>
          <w:sz w:val="28"/>
          <w:szCs w:val="28"/>
        </w:rPr>
      </w:pPr>
    </w:p>
    <w:p w:rsidR="001D4A16" w:rsidRPr="003B6E4F" w:rsidRDefault="001D4A16" w:rsidP="0038515A">
      <w:pPr>
        <w:pStyle w:val="Default"/>
        <w:numPr>
          <w:ilvl w:val="0"/>
          <w:numId w:val="33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B60A26">
        <w:rPr>
          <w:noProof/>
        </w:rPr>
        <w:drawing>
          <wp:anchor distT="0" distB="0" distL="114300" distR="114300" simplePos="0" relativeHeight="251658752" behindDoc="0" locked="0" layoutInCell="1" allowOverlap="1" wp14:anchorId="18722F64" wp14:editId="6F90BC0F">
            <wp:simplePos x="0" y="0"/>
            <wp:positionH relativeFrom="column">
              <wp:posOffset>76200</wp:posOffset>
            </wp:positionH>
            <wp:positionV relativeFrom="paragraph">
              <wp:posOffset>33020</wp:posOffset>
            </wp:positionV>
            <wp:extent cx="1618615" cy="20574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37727" r="70122" b="2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E4F">
        <w:rPr>
          <w:b/>
          <w:bCs/>
          <w:sz w:val="28"/>
          <w:szCs w:val="28"/>
        </w:rPr>
        <w:t>УМК «Финансовая грамотность. Современный мир»</w:t>
      </w:r>
      <w:r w:rsidRPr="003B6E4F">
        <w:rPr>
          <w:sz w:val="28"/>
          <w:szCs w:val="28"/>
        </w:rPr>
        <w:t xml:space="preserve"> (8–9 </w:t>
      </w:r>
      <w:proofErr w:type="spellStart"/>
      <w:r w:rsidRPr="003B6E4F">
        <w:rPr>
          <w:sz w:val="28"/>
          <w:szCs w:val="28"/>
        </w:rPr>
        <w:t>кл</w:t>
      </w:r>
      <w:proofErr w:type="spellEnd"/>
      <w:r w:rsidRPr="003B6E4F">
        <w:rPr>
          <w:sz w:val="28"/>
          <w:szCs w:val="28"/>
        </w:rPr>
        <w:t xml:space="preserve">.) отражает изменения, происходящие во всех сферах общества. Особо динамичными являются области науки, техники, технологий производства и оказания различных услуг, что вынуждает современного человека следовать за этими изменениями, быть активным, хорошо ориентироваться в большом потоке информации, осваивать различные не только профессиональные, но и повседневные бытовые технологии. Эти тенденции также отражаются на области личных финансов современной семьи, в том числе современного подростка. </w:t>
      </w:r>
    </w:p>
    <w:p w:rsidR="00E4516A" w:rsidRDefault="00E4516A" w:rsidP="0038515A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</w:p>
    <w:p w:rsidR="00B60A26" w:rsidRPr="00B60A26" w:rsidRDefault="006A4C5E" w:rsidP="00385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60A26" w:rsidRPr="00B60A26">
        <w:rPr>
          <w:b/>
          <w:sz w:val="28"/>
          <w:szCs w:val="28"/>
        </w:rPr>
        <w:t>.</w:t>
      </w:r>
      <w:r w:rsidR="00B60A26" w:rsidRPr="00B60A26">
        <w:rPr>
          <w:sz w:val="28"/>
          <w:szCs w:val="28"/>
        </w:rPr>
        <w:t xml:space="preserve"> </w:t>
      </w:r>
      <w:r w:rsidR="00B60A26" w:rsidRPr="00B60A26">
        <w:rPr>
          <w:b/>
          <w:bCs/>
          <w:sz w:val="28"/>
          <w:szCs w:val="28"/>
        </w:rPr>
        <w:t xml:space="preserve">УМК «Финансовая грамотность. Цифровой мир» (10–11 </w:t>
      </w:r>
      <w:proofErr w:type="spellStart"/>
      <w:r w:rsidR="00B60A26" w:rsidRPr="00B60A26">
        <w:rPr>
          <w:b/>
          <w:bCs/>
          <w:sz w:val="28"/>
          <w:szCs w:val="28"/>
        </w:rPr>
        <w:t>кл</w:t>
      </w:r>
      <w:proofErr w:type="spellEnd"/>
      <w:r w:rsidR="00B60A26" w:rsidRPr="00B60A26">
        <w:rPr>
          <w:b/>
          <w:bCs/>
          <w:sz w:val="28"/>
          <w:szCs w:val="28"/>
        </w:rPr>
        <w:t>.)</w:t>
      </w:r>
      <w:r w:rsidR="00B60A26" w:rsidRPr="00B60A26">
        <w:rPr>
          <w:sz w:val="28"/>
          <w:szCs w:val="28"/>
        </w:rPr>
        <w:t xml:space="preserve"> отражает современные тенденции развития образования, имеет тесные </w:t>
      </w:r>
      <w:proofErr w:type="spellStart"/>
      <w:r w:rsidR="00B60A26" w:rsidRPr="00B60A26">
        <w:rPr>
          <w:sz w:val="28"/>
          <w:szCs w:val="28"/>
        </w:rPr>
        <w:t>межпредметные</w:t>
      </w:r>
      <w:proofErr w:type="spellEnd"/>
      <w:r w:rsidR="00B60A26" w:rsidRPr="00B60A26">
        <w:rPr>
          <w:sz w:val="28"/>
          <w:szCs w:val="28"/>
        </w:rPr>
        <w:t xml:space="preserve"> связи  с курсами обществознания, истории, географии, математики, направлен на формирование универсальных учебных действий, обеспечивающих развитие познавательных и коммуникативных способностей учащихся 10–11 классов.</w:t>
      </w:r>
      <w:r w:rsidR="00C55C7D" w:rsidRPr="00B60A26">
        <w:rPr>
          <w:noProof/>
          <w:sz w:val="28"/>
          <w:szCs w:val="28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1052195</wp:posOffset>
            </wp:positionV>
            <wp:extent cx="1509395" cy="20847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19067" r="70430" b="3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EB" w:rsidRDefault="00B60A26" w:rsidP="00385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60A26">
        <w:rPr>
          <w:sz w:val="28"/>
          <w:szCs w:val="28"/>
        </w:rPr>
        <w:t>Пособие современное, написано доступно, интересно, практико</w:t>
      </w:r>
      <w:r w:rsidR="000E1AF6">
        <w:rPr>
          <w:sz w:val="28"/>
          <w:szCs w:val="28"/>
        </w:rPr>
        <w:t>-</w:t>
      </w:r>
      <w:r w:rsidRPr="00B60A26">
        <w:rPr>
          <w:sz w:val="28"/>
          <w:szCs w:val="28"/>
        </w:rPr>
        <w:t>ориентированно</w:t>
      </w:r>
      <w:r w:rsidR="000E1AF6">
        <w:rPr>
          <w:sz w:val="28"/>
          <w:szCs w:val="28"/>
        </w:rPr>
        <w:t>е</w:t>
      </w:r>
      <w:r w:rsidRPr="00B60A26">
        <w:rPr>
          <w:sz w:val="28"/>
          <w:szCs w:val="28"/>
        </w:rPr>
        <w:t xml:space="preserve"> позволяет с помощью </w:t>
      </w:r>
      <w:r w:rsidRPr="00B60A26">
        <w:rPr>
          <w:sz w:val="28"/>
          <w:szCs w:val="28"/>
          <w:lang w:val="en-US"/>
        </w:rPr>
        <w:t>QR</w:t>
      </w:r>
      <w:r w:rsidRPr="00B60A26">
        <w:rPr>
          <w:sz w:val="28"/>
          <w:szCs w:val="28"/>
        </w:rPr>
        <w:t xml:space="preserve">-кодов, расположенных на страницах учебника, осуществлять переходы на различные </w:t>
      </w:r>
      <w:r w:rsidRPr="00B60A26">
        <w:rPr>
          <w:sz w:val="28"/>
          <w:szCs w:val="28"/>
        </w:rPr>
        <w:lastRenderedPageBreak/>
        <w:t>информационные ресурсы по темам курса, что значительно расширяет образовательное поле, актуализирует информацию, которая постоянно обновляется.</w:t>
      </w:r>
      <w:proofErr w:type="gramEnd"/>
      <w:r w:rsidRPr="00B60A26">
        <w:rPr>
          <w:sz w:val="28"/>
          <w:szCs w:val="28"/>
        </w:rPr>
        <w:t xml:space="preserve"> На ресурсах, ссылки на которые используются в пособии, можно найти </w:t>
      </w:r>
      <w:proofErr w:type="spellStart"/>
      <w:r w:rsidRPr="00B60A26">
        <w:rPr>
          <w:sz w:val="28"/>
          <w:szCs w:val="28"/>
        </w:rPr>
        <w:t>различые</w:t>
      </w:r>
      <w:proofErr w:type="spellEnd"/>
      <w:r w:rsidRPr="00B60A26">
        <w:rPr>
          <w:sz w:val="28"/>
          <w:szCs w:val="28"/>
        </w:rPr>
        <w:t xml:space="preserve"> формы визуализации, что будет способствовать повышению мотивации старшеклассников к изучению ФГ.   </w:t>
      </w:r>
    </w:p>
    <w:p w:rsidR="00466FEB" w:rsidRDefault="00466FEB" w:rsidP="00311D99">
      <w:pPr>
        <w:pStyle w:val="1"/>
        <w:numPr>
          <w:ilvl w:val="0"/>
          <w:numId w:val="33"/>
        </w:numPr>
        <w:shd w:val="clear" w:color="auto" w:fill="FFFFFF"/>
        <w:spacing w:before="0" w:after="600"/>
        <w:rPr>
          <w:bCs/>
          <w:color w:val="333333"/>
          <w:sz w:val="28"/>
          <w:szCs w:val="28"/>
        </w:rPr>
      </w:pPr>
      <w:r w:rsidRPr="00466FEB">
        <w:rPr>
          <w:bCs/>
          <w:color w:val="333333"/>
          <w:sz w:val="28"/>
          <w:szCs w:val="28"/>
        </w:rPr>
        <w:t xml:space="preserve">Финансовая грамотность. Сборник эталонных заданий. </w:t>
      </w:r>
    </w:p>
    <w:p w:rsidR="00E4516A" w:rsidRDefault="00E043A7" w:rsidP="00E043A7">
      <w:pPr>
        <w:pStyle w:val="af5"/>
        <w:spacing w:line="360" w:lineRule="auto"/>
        <w:jc w:val="both"/>
        <w:rPr>
          <w:sz w:val="28"/>
          <w:szCs w:val="28"/>
        </w:rPr>
      </w:pPr>
      <w:r w:rsidRPr="00E043A7">
        <w:rPr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076450" cy="2755900"/>
            <wp:effectExtent l="0" t="0" r="0" b="6350"/>
            <wp:wrapThrough wrapText="bothSides">
              <wp:wrapPolygon edited="0">
                <wp:start x="0" y="0"/>
                <wp:lineTo x="0" y="21500"/>
                <wp:lineTo x="21402" y="21500"/>
                <wp:lineTo x="21402" y="0"/>
                <wp:lineTo x="0" y="0"/>
              </wp:wrapPolygon>
            </wp:wrapThrough>
            <wp:docPr id="5" name="Рисунок 5" descr="C:\Users\Вероника\Desktop\d7656418-8900-11e8-b216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esktop\d7656418-8900-11e8-b216-0050569c7d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D99">
        <w:rPr>
          <w:sz w:val="28"/>
          <w:szCs w:val="28"/>
        </w:rPr>
        <w:t>П</w:t>
      </w:r>
      <w:r w:rsidR="00466FEB" w:rsidRPr="00E043A7">
        <w:rPr>
          <w:sz w:val="28"/>
          <w:szCs w:val="28"/>
        </w:rPr>
        <w:t>особие предназначено для формирования и оценки финансовой грамотности, которая является частью функциональной грамотности и изучается в междунаро</w:t>
      </w:r>
      <w:r w:rsidRPr="00E043A7">
        <w:rPr>
          <w:sz w:val="28"/>
          <w:szCs w:val="28"/>
        </w:rPr>
        <w:t xml:space="preserve">дном сравнительном </w:t>
      </w:r>
      <w:r w:rsidR="00FA417F">
        <w:rPr>
          <w:sz w:val="28"/>
          <w:szCs w:val="28"/>
        </w:rPr>
        <w:t xml:space="preserve">                 </w:t>
      </w:r>
      <w:r w:rsidRPr="00E043A7">
        <w:rPr>
          <w:sz w:val="28"/>
          <w:szCs w:val="28"/>
        </w:rPr>
        <w:t xml:space="preserve">исследовании  </w:t>
      </w:r>
      <w:r w:rsidR="00466FEB" w:rsidRPr="00E043A7">
        <w:rPr>
          <w:sz w:val="28"/>
          <w:szCs w:val="28"/>
        </w:rPr>
        <w:t>PISA.</w:t>
      </w:r>
      <w:r w:rsidR="00466FEB" w:rsidRPr="00E043A7">
        <w:rPr>
          <w:sz w:val="28"/>
          <w:szCs w:val="28"/>
        </w:rPr>
        <w:br/>
        <w:t xml:space="preserve">Рекомендуется к использованию в обучающих целях педагогами на уроках и во внеурочной деятельности, а также администрацией школы для организации </w:t>
      </w:r>
      <w:proofErr w:type="spellStart"/>
      <w:r w:rsidR="00466FEB" w:rsidRPr="00E043A7">
        <w:rPr>
          <w:sz w:val="28"/>
          <w:szCs w:val="28"/>
        </w:rPr>
        <w:t>внутришкольного</w:t>
      </w:r>
      <w:proofErr w:type="spellEnd"/>
      <w:r w:rsidR="00466FEB" w:rsidRPr="00E043A7">
        <w:rPr>
          <w:sz w:val="28"/>
          <w:szCs w:val="28"/>
        </w:rPr>
        <w:t xml:space="preserve"> мониторинга функциональной грамотности учащихся 10-13</w:t>
      </w:r>
      <w:r w:rsidR="00E4516A"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лет.</w:t>
      </w:r>
    </w:p>
    <w:p w:rsidR="00E4516A" w:rsidRDefault="00E043A7" w:rsidP="00E043A7">
      <w:pPr>
        <w:pStyle w:val="af5"/>
        <w:spacing w:line="360" w:lineRule="auto"/>
        <w:jc w:val="both"/>
        <w:rPr>
          <w:sz w:val="28"/>
          <w:szCs w:val="28"/>
        </w:rPr>
      </w:pPr>
      <w:r w:rsidRPr="00E043A7">
        <w:rPr>
          <w:sz w:val="28"/>
          <w:szCs w:val="28"/>
        </w:rPr>
        <w:t>Структура</w:t>
      </w:r>
      <w:r w:rsidR="00E4516A">
        <w:rPr>
          <w:sz w:val="28"/>
          <w:szCs w:val="28"/>
        </w:rPr>
        <w:t xml:space="preserve"> пособия:</w:t>
      </w:r>
      <w:r w:rsidRPr="00E043A7">
        <w:rPr>
          <w:sz w:val="28"/>
          <w:szCs w:val="28"/>
        </w:rPr>
        <w:t xml:space="preserve"> </w:t>
      </w:r>
    </w:p>
    <w:p w:rsidR="00E4516A" w:rsidRDefault="00466FEB" w:rsidP="00E043A7">
      <w:pPr>
        <w:pStyle w:val="af5"/>
        <w:spacing w:line="360" w:lineRule="auto"/>
        <w:jc w:val="both"/>
        <w:rPr>
          <w:sz w:val="28"/>
          <w:szCs w:val="28"/>
        </w:rPr>
      </w:pPr>
      <w:r w:rsidRPr="00E043A7">
        <w:rPr>
          <w:sz w:val="28"/>
          <w:szCs w:val="28"/>
        </w:rPr>
        <w:t>Пособие содержит обращение к учащемуся 10-13 лет, разъясняющее характер и назначение предлагаемых заданий. Первая часть пособия предназначена для школьников 10-12 лет, втор</w:t>
      </w:r>
      <w:r w:rsidR="00E043A7" w:rsidRPr="00E043A7">
        <w:rPr>
          <w:sz w:val="28"/>
          <w:szCs w:val="28"/>
        </w:rPr>
        <w:t>ая часть – для школьников</w:t>
      </w:r>
      <w:r w:rsidR="00E4516A">
        <w:rPr>
          <w:sz w:val="28"/>
          <w:szCs w:val="28"/>
        </w:rPr>
        <w:t xml:space="preserve"> </w:t>
      </w:r>
      <w:r w:rsidR="00FA417F">
        <w:rPr>
          <w:sz w:val="28"/>
          <w:szCs w:val="28"/>
        </w:rPr>
        <w:t>12-13</w:t>
      </w:r>
      <w:r w:rsidR="00E4516A">
        <w:rPr>
          <w:sz w:val="28"/>
          <w:szCs w:val="28"/>
        </w:rPr>
        <w:t> </w:t>
      </w:r>
      <w:r w:rsidRPr="00E043A7">
        <w:rPr>
          <w:sz w:val="28"/>
          <w:szCs w:val="28"/>
        </w:rPr>
        <w:t>лет.</w:t>
      </w:r>
    </w:p>
    <w:p w:rsidR="00466FEB" w:rsidRPr="00E043A7" w:rsidRDefault="00E4516A" w:rsidP="00E043A7">
      <w:pPr>
        <w:pStyle w:val="af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Пособие содержит:</w:t>
      </w:r>
      <w:r w:rsidR="00466FEB" w:rsidRPr="00E043A7">
        <w:rPr>
          <w:sz w:val="28"/>
          <w:szCs w:val="28"/>
        </w:rPr>
        <w:br/>
        <w:t>* обучающие задания с комментированными ответами и разъяснением основных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подходов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оценке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выполнения;</w:t>
      </w:r>
      <w:r w:rsidR="00466FEB" w:rsidRPr="00E043A7">
        <w:rPr>
          <w:sz w:val="28"/>
          <w:szCs w:val="28"/>
        </w:rPr>
        <w:br/>
        <w:t xml:space="preserve">* задания для самостоятельной работы с </w:t>
      </w:r>
      <w:proofErr w:type="spellStart"/>
      <w:r w:rsidR="00466FEB" w:rsidRPr="00E043A7">
        <w:rPr>
          <w:sz w:val="28"/>
          <w:szCs w:val="28"/>
        </w:rPr>
        <w:t>самооцениванием</w:t>
      </w:r>
      <w:proofErr w:type="spellEnd"/>
      <w:r w:rsidR="00466FEB" w:rsidRPr="00E043A7">
        <w:rPr>
          <w:sz w:val="28"/>
          <w:szCs w:val="28"/>
        </w:rPr>
        <w:t xml:space="preserve"> и ситуации для самостоятельного составления заданий с последующим решением в группе одноклассников;</w:t>
      </w:r>
      <w:r w:rsidR="00466FEB" w:rsidRPr="00E043A7">
        <w:rPr>
          <w:sz w:val="28"/>
          <w:szCs w:val="28"/>
        </w:rPr>
        <w:br/>
      </w:r>
      <w:r w:rsidR="00466FEB" w:rsidRPr="00E043A7">
        <w:rPr>
          <w:sz w:val="28"/>
          <w:szCs w:val="28"/>
        </w:rPr>
        <w:lastRenderedPageBreak/>
        <w:t>*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ответы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заданиям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самостоятельной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работы;</w:t>
      </w:r>
      <w:r w:rsidR="00466FEB" w:rsidRPr="00E043A7">
        <w:rPr>
          <w:sz w:val="28"/>
          <w:szCs w:val="28"/>
        </w:rPr>
        <w:br/>
        <w:t>*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измерительные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материалы.</w:t>
      </w:r>
      <w:r w:rsidR="00466FEB" w:rsidRPr="00E043A7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="00466FEB" w:rsidRPr="00E043A7">
        <w:rPr>
          <w:sz w:val="28"/>
          <w:szCs w:val="28"/>
        </w:rPr>
        <w:t>особие</w:t>
      </w:r>
      <w:r>
        <w:rPr>
          <w:sz w:val="28"/>
          <w:szCs w:val="28"/>
        </w:rPr>
        <w:t> способствует формированию следующих умений</w:t>
      </w:r>
      <w:r w:rsidR="00466FEB" w:rsidRPr="00E043A7">
        <w:rPr>
          <w:sz w:val="28"/>
          <w:szCs w:val="28"/>
        </w:rPr>
        <w:t>:</w:t>
      </w:r>
      <w:r w:rsidR="00466FEB" w:rsidRPr="00E043A7">
        <w:rPr>
          <w:sz w:val="28"/>
          <w:szCs w:val="28"/>
        </w:rPr>
        <w:br/>
        <w:t>*</w:t>
      </w:r>
      <w:r>
        <w:rPr>
          <w:sz w:val="28"/>
          <w:szCs w:val="28"/>
        </w:rPr>
        <w:t> о</w:t>
      </w:r>
      <w:r w:rsidR="00466FEB" w:rsidRPr="00E043A7">
        <w:rPr>
          <w:sz w:val="28"/>
          <w:szCs w:val="28"/>
        </w:rPr>
        <w:t>ценивать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финансовую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проблему</w:t>
      </w:r>
      <w:r>
        <w:rPr>
          <w:sz w:val="28"/>
          <w:szCs w:val="28"/>
        </w:rPr>
        <w:t>;</w:t>
      </w:r>
      <w:r w:rsidR="00466FEB" w:rsidRPr="00E043A7">
        <w:rPr>
          <w:sz w:val="28"/>
          <w:szCs w:val="28"/>
        </w:rPr>
        <w:br/>
        <w:t>*</w:t>
      </w:r>
      <w:r>
        <w:rPr>
          <w:sz w:val="28"/>
          <w:szCs w:val="28"/>
        </w:rPr>
        <w:t> п</w:t>
      </w:r>
      <w:r w:rsidR="00466FEB" w:rsidRPr="00E043A7">
        <w:rPr>
          <w:sz w:val="28"/>
          <w:szCs w:val="28"/>
        </w:rPr>
        <w:t>ринимать эффективные решения в разнообразных финансовых ситуациях</w:t>
      </w:r>
      <w:r>
        <w:rPr>
          <w:sz w:val="28"/>
          <w:szCs w:val="28"/>
        </w:rPr>
        <w:t>;</w:t>
      </w:r>
      <w:r w:rsidR="00466FEB" w:rsidRPr="00E043A7">
        <w:rPr>
          <w:sz w:val="28"/>
          <w:szCs w:val="28"/>
        </w:rPr>
        <w:br/>
        <w:t>*</w:t>
      </w:r>
      <w:r>
        <w:rPr>
          <w:sz w:val="28"/>
          <w:szCs w:val="28"/>
        </w:rPr>
        <w:t> р</w:t>
      </w:r>
      <w:r w:rsidR="00466FEB" w:rsidRPr="00E043A7">
        <w:rPr>
          <w:sz w:val="28"/>
          <w:szCs w:val="28"/>
        </w:rPr>
        <w:t>ассуждать о жизненной ситуации, о действующих в ней людях, действиях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решениях</w:t>
      </w:r>
      <w:r>
        <w:rPr>
          <w:sz w:val="28"/>
          <w:szCs w:val="28"/>
        </w:rPr>
        <w:t> </w:t>
      </w:r>
      <w:r w:rsidR="00466FEB" w:rsidRPr="00E043A7">
        <w:rPr>
          <w:sz w:val="28"/>
          <w:szCs w:val="28"/>
        </w:rPr>
        <w:t>этих</w:t>
      </w:r>
      <w:r>
        <w:t> </w:t>
      </w:r>
      <w:r w:rsidR="00466FEB" w:rsidRPr="00E043A7">
        <w:rPr>
          <w:sz w:val="28"/>
          <w:szCs w:val="28"/>
        </w:rPr>
        <w:t>людей</w:t>
      </w:r>
      <w:r>
        <w:rPr>
          <w:sz w:val="28"/>
          <w:szCs w:val="28"/>
        </w:rPr>
        <w:t>;</w:t>
      </w:r>
      <w:r w:rsidR="00466FEB" w:rsidRPr="00E043A7">
        <w:rPr>
          <w:sz w:val="28"/>
          <w:szCs w:val="28"/>
        </w:rPr>
        <w:br/>
        <w:t>*</w:t>
      </w:r>
      <w:r w:rsidR="001026C9">
        <w:rPr>
          <w:sz w:val="28"/>
          <w:szCs w:val="28"/>
        </w:rPr>
        <w:t> н</w:t>
      </w:r>
      <w:r w:rsidR="00466FEB" w:rsidRPr="00E043A7">
        <w:rPr>
          <w:sz w:val="28"/>
          <w:szCs w:val="28"/>
        </w:rPr>
        <w:t>аходить нужную информацию в предложенных описаниях и анализировать её.</w:t>
      </w:r>
    </w:p>
    <w:p w:rsidR="00BC33C1" w:rsidRPr="001F14DA" w:rsidRDefault="001F14DA" w:rsidP="001F14DA">
      <w:pPr>
        <w:pStyle w:val="af7"/>
        <w:rPr>
          <w:i w:val="0"/>
        </w:rPr>
      </w:pPr>
      <w:r w:rsidRPr="001F14DA">
        <w:rPr>
          <w:b/>
          <w:i w:val="0"/>
          <w:color w:val="000000"/>
        </w:rPr>
        <w:t xml:space="preserve">Таблица </w:t>
      </w:r>
      <w:r w:rsidR="00BC33C1" w:rsidRPr="001F14DA">
        <w:rPr>
          <w:b/>
          <w:i w:val="0"/>
          <w:color w:val="000000"/>
        </w:rPr>
        <w:t>2.</w:t>
      </w:r>
      <w:r w:rsidR="00BC33C1" w:rsidRPr="00BC33C1">
        <w:rPr>
          <w:i w:val="0"/>
          <w:color w:val="000000"/>
        </w:rPr>
        <w:t xml:space="preserve"> </w:t>
      </w:r>
      <w:r w:rsidR="00F82EB7">
        <w:rPr>
          <w:i w:val="0"/>
          <w:color w:val="000000"/>
        </w:rPr>
        <w:t>«Сайты, на которых</w:t>
      </w:r>
      <w:r w:rsidR="00BC33C1" w:rsidRPr="001F14DA">
        <w:rPr>
          <w:i w:val="0"/>
          <w:color w:val="000000"/>
        </w:rPr>
        <w:t xml:space="preserve"> представлены образовательные и просветительские продукты по финансовой грамотности»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6F55C6">
        <w:trPr>
          <w:trHeight w:hRule="exact" w:val="94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ресурса и адрес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Что представлено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Кто создал и в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рамках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какой деятельности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Наличие экспертизы</w:t>
            </w:r>
          </w:p>
        </w:tc>
      </w:tr>
      <w:tr w:rsidR="00BC33C1" w:rsidTr="006F55C6">
        <w:trPr>
          <w:trHeight w:hRule="exact" w:val="432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jc w:val="center"/>
            </w:pPr>
            <w:r>
              <w:rPr>
                <w:b/>
                <w:bCs/>
                <w:color w:val="000000"/>
              </w:rPr>
              <w:t>Федеральные ресурсы</w:t>
            </w:r>
          </w:p>
        </w:tc>
      </w:tr>
      <w:tr w:rsidR="00BC33C1" w:rsidTr="006F55C6">
        <w:trPr>
          <w:trHeight w:hRule="exact" w:val="176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Портал «Дружи с финансами» </w:t>
            </w:r>
            <w:hyperlink r:id="rId14" w:history="1">
              <w:r>
                <w:rPr>
                  <w:color w:val="0563C1"/>
                  <w:sz w:val="24"/>
                  <w:szCs w:val="24"/>
                  <w:u w:val="single"/>
                </w:rPr>
                <w:t>https://vashifinanc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15" w:history="1">
              <w:r>
                <w:rPr>
                  <w:color w:val="0563C1"/>
                  <w:sz w:val="24"/>
                  <w:szCs w:val="24"/>
                  <w:u w:val="single"/>
                </w:rPr>
                <w:t>y.ru/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Большинство образовательных и просветительских ресурсов, созданных в рамках Проекта.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Минфин России в рамках проекта по повышению финансовой грамотности.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70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Просветительски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портал</w:t>
            </w:r>
          </w:p>
          <w:p w:rsidR="00BC33C1" w:rsidRDefault="00BC33C1" w:rsidP="006F55C6">
            <w:pPr>
              <w:pStyle w:val="af9"/>
              <w:spacing w:after="24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ХочуМогуЗнаю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https://хочумогузнаю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такими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Минфин России в рамках проекта по повышению финансовой грамотности; при участии </w:t>
            </w:r>
            <w:proofErr w:type="spellStart"/>
            <w:r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</w:tbl>
    <w:p w:rsidR="00BC33C1" w:rsidRDefault="00BC33C1" w:rsidP="00BC33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6F55C6">
        <w:trPr>
          <w:trHeight w:hRule="exact" w:val="691"/>
          <w:jc w:val="center"/>
        </w:trPr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услугами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</w:tr>
      <w:tr w:rsidR="00BC33C1" w:rsidTr="006F55C6">
        <w:trPr>
          <w:trHeight w:hRule="exact" w:val="342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Сайт Федерального методического центра по финансовой грамотности системы общего и среднего профессионально 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образования. </w:t>
            </w:r>
            <w:hyperlink r:id="rId16" w:history="1">
              <w:r>
                <w:rPr>
                  <w:color w:val="0563C1"/>
                  <w:sz w:val="24"/>
                  <w:szCs w:val="24"/>
                  <w:u w:val="single"/>
                </w:rPr>
                <w:t>https://fmc.hse.ru/</w:t>
              </w:r>
              <w:r>
                <w:rPr>
                  <w:color w:val="000000"/>
                  <w:sz w:val="24"/>
                  <w:szCs w:val="24"/>
                </w:rPr>
                <w:t>.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Вся информация и материалы для Педагогов, которые внедряют программы повышения финансовой грамотности в свою деятельность.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НИУ ВШЭ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14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сетевой методический цент</w:t>
            </w:r>
            <w:hyperlink r:id="rId17" w:history="1">
              <w:proofErr w:type="gramStart"/>
              <w:r>
                <w:rPr>
                  <w:color w:val="000000"/>
                  <w:sz w:val="24"/>
                  <w:szCs w:val="24"/>
                </w:rPr>
                <w:t>р</w:t>
              </w:r>
              <w:proofErr w:type="gramEnd"/>
              <w:r>
                <w:rPr>
                  <w:color w:val="0563C1"/>
                  <w:sz w:val="24"/>
                  <w:szCs w:val="24"/>
                  <w:u w:val="single"/>
                </w:rPr>
                <w:t>https://</w:t>
              </w:r>
              <w:r>
                <w:rPr>
                  <w:color w:val="034382"/>
                  <w:sz w:val="24"/>
                  <w:szCs w:val="24"/>
                  <w:u w:val="single"/>
                </w:rPr>
                <w:t>fi</w:t>
              </w:r>
              <w:r>
                <w:rPr>
                  <w:color w:val="0563C1"/>
                  <w:sz w:val="24"/>
                  <w:szCs w:val="24"/>
                  <w:u w:val="single"/>
                </w:rPr>
                <w:t>ngra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18" w:history="1">
              <w:r>
                <w:rPr>
                  <w:color w:val="0563C1"/>
                  <w:sz w:val="24"/>
                  <w:szCs w:val="24"/>
                  <w:u w:val="single"/>
                </w:rPr>
                <w:t>mota.econ.msu.ru/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Вся информация и материалы для Преподавателей вузов, которые внедряют программы повышения финансовой грамотности в свою деятельность.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Экономический факультет МГУ им. М.В.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Ломоносова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69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Официальный сайт</w:t>
            </w:r>
          </w:p>
          <w:p w:rsidR="00BC33C1" w:rsidRDefault="001F14DA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BC33C1">
              <w:rPr>
                <w:color w:val="000000"/>
                <w:sz w:val="24"/>
                <w:szCs w:val="24"/>
              </w:rPr>
              <w:t xml:space="preserve">сероссийского чемпионата по ФГ и Школе вожатых </w:t>
            </w:r>
            <w:hyperlink r:id="rId19" w:history="1">
              <w:r w:rsidR="00BC33C1">
                <w:rPr>
                  <w:color w:val="0563C1"/>
                  <w:sz w:val="24"/>
                  <w:szCs w:val="24"/>
                  <w:u w:val="single"/>
                </w:rPr>
                <w:t>https://fincup.ru/</w:t>
              </w:r>
              <w:r w:rsidR="00BC33C1">
                <w:rPr>
                  <w:color w:val="0563C1"/>
                  <w:sz w:val="24"/>
                  <w:szCs w:val="24"/>
                </w:rPr>
                <w:t xml:space="preserve"> </w:t>
              </w:r>
            </w:hyperlink>
            <w:r w:rsidR="00BC33C1">
              <w:rPr>
                <w:color w:val="000000"/>
                <w:sz w:val="24"/>
                <w:szCs w:val="24"/>
              </w:rPr>
              <w:t>, раздел «Библиотека чемпионата»; «Библиотека школы вожатых»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</w:t>
            </w:r>
            <w:r>
              <w:rPr>
                <w:color w:val="000000"/>
                <w:sz w:val="24"/>
                <w:szCs w:val="24"/>
              </w:rPr>
              <w:softHyphen/>
            </w:r>
            <w:r w:rsidR="001F14D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методические материалы по Чемпионату по ФГ и Школе вожатых.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«Кейс-игра»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42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 Национального центра финансовой грамотности </w:t>
            </w:r>
            <w:hyperlink r:id="rId20" w:history="1">
              <w:r>
                <w:rPr>
                  <w:color w:val="0563C1"/>
                  <w:sz w:val="24"/>
                  <w:szCs w:val="24"/>
                  <w:u w:val="single"/>
                </w:rPr>
                <w:t>http://ncfg.ru/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Информация по неделям финансовой грамотности детей и молодежи, Неделям Сбережения, работе </w:t>
            </w:r>
            <w:proofErr w:type="gramStart"/>
            <w:r>
              <w:rPr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взрослым населением, библиотеками и пр.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НЦФГ — один из ключевых партнеров Минфина России по Проекту, большинство представленных программ повышения ФГ выполнены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 и программы, в которых указано, что выполнено по заказу Минфина России</w:t>
            </w:r>
          </w:p>
        </w:tc>
      </w:tr>
    </w:tbl>
    <w:p w:rsidR="00BC33C1" w:rsidRDefault="00BC33C1" w:rsidP="00BC33C1">
      <w:pPr>
        <w:spacing w:line="1" w:lineRule="exact"/>
      </w:pP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BC33C1">
        <w:trPr>
          <w:trHeight w:hRule="exact" w:val="413"/>
          <w:jc w:val="center"/>
        </w:trPr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</w:tr>
      <w:tr w:rsidR="00BC33C1" w:rsidTr="00BC33C1">
        <w:trPr>
          <w:trHeight w:hRule="exact" w:val="397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Образовательные продукты ПАКК: </w:t>
            </w:r>
            <w:hyperlink r:id="rId21" w:history="1">
              <w:r>
                <w:rPr>
                  <w:color w:val="0563C1"/>
                  <w:sz w:val="24"/>
                  <w:szCs w:val="24"/>
                  <w:u w:val="single"/>
                </w:rPr>
                <w:t>https://edu.pacc.ru/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Просветительские и образовательные продукты и материалы по ФГ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 ПАКК - один из ключевых партнеров Минфина России по Проекту, большинство представленных программ и ресурсов для повышения ФГ выполнены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 и программы, в которых указано, что выполнено по заказу Минфина России</w:t>
            </w:r>
          </w:p>
        </w:tc>
      </w:tr>
      <w:tr w:rsidR="00BC33C1" w:rsidTr="00BC33C1">
        <w:trPr>
          <w:trHeight w:hRule="exact" w:val="231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Тесты для оценки уровня финансовой грамотности </w:t>
            </w:r>
            <w:hyperlink r:id="rId22" w:history="1">
              <w:r>
                <w:rPr>
                  <w:color w:val="000000"/>
                  <w:sz w:val="24"/>
                  <w:szCs w:val="24"/>
                </w:rPr>
                <w:t>http://finance.instra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color w:val="000000"/>
                  <w:sz w:val="24"/>
                  <w:szCs w:val="24"/>
                </w:rPr>
                <w:t>o.ru/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fin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>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Инструментарий определения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финансовой грамотности для учащихся 4-ого и 9</w:t>
            </w:r>
            <w:r>
              <w:rPr>
                <w:color w:val="000000"/>
                <w:sz w:val="24"/>
                <w:szCs w:val="24"/>
              </w:rPr>
              <w:softHyphen/>
              <w:t>ого классов.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ФГБНУ ИСРО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РАО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Минфина России</w:t>
            </w:r>
          </w:p>
        </w:tc>
      </w:tr>
      <w:tr w:rsidR="00BC33C1" w:rsidTr="001026C9">
        <w:trPr>
          <w:trHeight w:hRule="exact" w:val="424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Сетевой комплекс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информационног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взаимодействия субъектов Российской Федерации в проекте «</w:t>
            </w:r>
            <w:proofErr w:type="spellStart"/>
            <w:r>
              <w:rPr>
                <w:color w:val="000000"/>
                <w:sz w:val="24"/>
                <w:szCs w:val="24"/>
              </w:rPr>
              <w:t>Монито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ринг формирования функциональной грамотности учащихся»: </w:t>
            </w:r>
            <w:hyperlink r:id="rId24" w:history="1">
              <w:r>
                <w:rPr>
                  <w:color w:val="000000"/>
                  <w:sz w:val="24"/>
                  <w:szCs w:val="24"/>
                  <w:u w:val="single"/>
                </w:rPr>
                <w:t>http://skiv.instrao.r</w:t>
              </w:r>
            </w:hyperlink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hyperlink r:id="rId25" w:history="1">
              <w:r>
                <w:rPr>
                  <w:color w:val="000000"/>
                  <w:sz w:val="24"/>
                  <w:szCs w:val="24"/>
                </w:rPr>
                <w:t xml:space="preserve">и/ 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по мониторингу функциональной грамотности, в том числе финансовой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РАО по заказу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1026C9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ФГБНУ ИСРО </w:t>
            </w:r>
            <w:r w:rsidR="001026C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научная организация, выполн</w:t>
            </w:r>
            <w:r w:rsidR="001026C9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="001026C9">
              <w:rPr>
                <w:color w:val="000000"/>
                <w:sz w:val="24"/>
                <w:szCs w:val="24"/>
              </w:rPr>
              <w:t>государственное задание</w:t>
            </w:r>
            <w:r>
              <w:rPr>
                <w:color w:val="000000"/>
                <w:sz w:val="24"/>
                <w:szCs w:val="24"/>
              </w:rPr>
              <w:t xml:space="preserve"> по заказу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  <w:bookmarkStart w:id="0" w:name="_GoBack"/>
            <w:bookmarkEnd w:id="0"/>
          </w:p>
        </w:tc>
      </w:tr>
    </w:tbl>
    <w:p w:rsidR="00BC33C1" w:rsidRDefault="00BC33C1" w:rsidP="00BC33C1">
      <w:pPr>
        <w:spacing w:line="1" w:lineRule="exact"/>
      </w:pPr>
      <w:r>
        <w:br w:type="page"/>
      </w:r>
    </w:p>
    <w:p w:rsidR="00444699" w:rsidRPr="00466FEB" w:rsidRDefault="00444699" w:rsidP="00466FEB">
      <w:pPr>
        <w:pStyle w:val="10"/>
        <w:tabs>
          <w:tab w:val="left" w:pos="514"/>
        </w:tabs>
        <w:spacing w:after="320" w:line="360" w:lineRule="auto"/>
        <w:ind w:left="1080" w:firstLine="0"/>
        <w:jc w:val="both"/>
        <w:rPr>
          <w:sz w:val="28"/>
          <w:szCs w:val="28"/>
        </w:rPr>
      </w:pPr>
    </w:p>
    <w:sectPr w:rsidR="00444699" w:rsidRPr="00466FEB" w:rsidSect="00E76035">
      <w:footerReference w:type="default" r:id="rId26"/>
      <w:pgSz w:w="11906" w:h="16838"/>
      <w:pgMar w:top="851" w:right="1134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11" w:rsidRDefault="008C0411" w:rsidP="00C64E20">
      <w:r>
        <w:separator/>
      </w:r>
    </w:p>
  </w:endnote>
  <w:endnote w:type="continuationSeparator" w:id="0">
    <w:p w:rsidR="008C0411" w:rsidRDefault="008C0411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E76035" w:rsidRDefault="00E760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C9">
          <w:rPr>
            <w:noProof/>
          </w:rPr>
          <w:t>10</w:t>
        </w:r>
        <w:r>
          <w:fldChar w:fldCharType="end"/>
        </w:r>
      </w:p>
    </w:sdtContent>
  </w:sdt>
  <w:p w:rsidR="007E6F6A" w:rsidRDefault="007E6F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11" w:rsidRDefault="008C0411" w:rsidP="00C64E20">
      <w:r>
        <w:separator/>
      </w:r>
    </w:p>
  </w:footnote>
  <w:footnote w:type="continuationSeparator" w:id="0">
    <w:p w:rsidR="008C0411" w:rsidRDefault="008C0411" w:rsidP="00C6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E03"/>
    <w:multiLevelType w:val="hybridMultilevel"/>
    <w:tmpl w:val="89EA6E82"/>
    <w:lvl w:ilvl="0" w:tplc="C8A05AD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FA6D2C"/>
    <w:multiLevelType w:val="hybridMultilevel"/>
    <w:tmpl w:val="EFF65DA2"/>
    <w:lvl w:ilvl="0" w:tplc="A4B4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0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4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C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B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0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3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C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866E92"/>
    <w:multiLevelType w:val="hybridMultilevel"/>
    <w:tmpl w:val="28465320"/>
    <w:lvl w:ilvl="0" w:tplc="8364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4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C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6B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E1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05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3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8568D0"/>
    <w:multiLevelType w:val="hybridMultilevel"/>
    <w:tmpl w:val="7F6231A8"/>
    <w:lvl w:ilvl="0" w:tplc="6C76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A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2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4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81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B7945"/>
    <w:multiLevelType w:val="multilevel"/>
    <w:tmpl w:val="25EC2C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45D8A"/>
    <w:multiLevelType w:val="multilevel"/>
    <w:tmpl w:val="7B00509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735642"/>
    <w:multiLevelType w:val="multilevel"/>
    <w:tmpl w:val="B3A8C7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153E1"/>
    <w:multiLevelType w:val="hybridMultilevel"/>
    <w:tmpl w:val="5FFA7412"/>
    <w:lvl w:ilvl="0" w:tplc="3E1AE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0C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4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F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2D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41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0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4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FB3513"/>
    <w:multiLevelType w:val="hybridMultilevel"/>
    <w:tmpl w:val="5AE097E4"/>
    <w:lvl w:ilvl="0" w:tplc="9ED4DC0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B94FB9"/>
    <w:multiLevelType w:val="hybridMultilevel"/>
    <w:tmpl w:val="4B54224E"/>
    <w:lvl w:ilvl="0" w:tplc="801ADF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4C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2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4A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6C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6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B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A0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4E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5B2A81"/>
    <w:multiLevelType w:val="hybridMultilevel"/>
    <w:tmpl w:val="8B0E1B26"/>
    <w:lvl w:ilvl="0" w:tplc="F30CC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0A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8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CD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C1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8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4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CF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69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E7693"/>
    <w:multiLevelType w:val="hybridMultilevel"/>
    <w:tmpl w:val="42E0F3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18163AB"/>
    <w:multiLevelType w:val="hybridMultilevel"/>
    <w:tmpl w:val="E98AF404"/>
    <w:lvl w:ilvl="0" w:tplc="D0E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A8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E8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4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D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4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03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32E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90D77F7"/>
    <w:multiLevelType w:val="hybridMultilevel"/>
    <w:tmpl w:val="13FC0292"/>
    <w:lvl w:ilvl="0" w:tplc="C90C8D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A4499"/>
    <w:multiLevelType w:val="hybridMultilevel"/>
    <w:tmpl w:val="4FCCA1FE"/>
    <w:lvl w:ilvl="0" w:tplc="DEEA760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63D7C"/>
    <w:multiLevelType w:val="hybridMultilevel"/>
    <w:tmpl w:val="EB14EB24"/>
    <w:lvl w:ilvl="0" w:tplc="E56C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135C3A"/>
    <w:multiLevelType w:val="multilevel"/>
    <w:tmpl w:val="B42481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9B4289"/>
    <w:multiLevelType w:val="hybridMultilevel"/>
    <w:tmpl w:val="648A8F7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1FB7B89"/>
    <w:multiLevelType w:val="hybridMultilevel"/>
    <w:tmpl w:val="1B747366"/>
    <w:lvl w:ilvl="0" w:tplc="A42A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6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4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C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2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4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6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2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FB47A3"/>
    <w:multiLevelType w:val="hybridMultilevel"/>
    <w:tmpl w:val="DD2A495C"/>
    <w:lvl w:ilvl="0" w:tplc="AA8C2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0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4A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4F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A1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AB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6E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40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35851E0"/>
    <w:multiLevelType w:val="multilevel"/>
    <w:tmpl w:val="8BFE2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A7085"/>
    <w:multiLevelType w:val="hybridMultilevel"/>
    <w:tmpl w:val="1778AF0A"/>
    <w:lvl w:ilvl="0" w:tplc="843A39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90A3D"/>
    <w:multiLevelType w:val="hybridMultilevel"/>
    <w:tmpl w:val="D69E1824"/>
    <w:lvl w:ilvl="0" w:tplc="3926B4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B7E06"/>
    <w:multiLevelType w:val="multilevel"/>
    <w:tmpl w:val="0D5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828E4"/>
    <w:multiLevelType w:val="hybridMultilevel"/>
    <w:tmpl w:val="F638709C"/>
    <w:lvl w:ilvl="0" w:tplc="9BEA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E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8F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BC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8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C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8416F37"/>
    <w:multiLevelType w:val="hybridMultilevel"/>
    <w:tmpl w:val="05A03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0746B"/>
    <w:multiLevelType w:val="hybridMultilevel"/>
    <w:tmpl w:val="E3420036"/>
    <w:lvl w:ilvl="0" w:tplc="5A143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8A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E5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B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0E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A9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46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7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85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C52BC0"/>
    <w:multiLevelType w:val="hybridMultilevel"/>
    <w:tmpl w:val="4A842456"/>
    <w:lvl w:ilvl="0" w:tplc="843C8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02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4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A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CB5B29"/>
    <w:multiLevelType w:val="hybridMultilevel"/>
    <w:tmpl w:val="3AECFCA8"/>
    <w:lvl w:ilvl="0" w:tplc="DA1CF4B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690"/>
    <w:multiLevelType w:val="hybridMultilevel"/>
    <w:tmpl w:val="02E0C14C"/>
    <w:lvl w:ilvl="0" w:tplc="324034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8C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CA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0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8F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0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E2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A27E4F"/>
    <w:multiLevelType w:val="hybridMultilevel"/>
    <w:tmpl w:val="F9B89D74"/>
    <w:lvl w:ilvl="0" w:tplc="F9E0C8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1" w:tplc="F5660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2" w:tplc="65EEE3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3" w:tplc="21A28C20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4" w:tplc="51D4A83E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5" w:tplc="EABA990A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6" w:tplc="AAF85744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  <w:lvl w:ilvl="7" w:tplc="56DA76A2" w:tentative="1">
      <w:start w:val="1"/>
      <w:numFmt w:val="bullet"/>
      <w:lvlText w:val="•"/>
      <w:lvlJc w:val="left"/>
      <w:pPr>
        <w:tabs>
          <w:tab w:val="num" w:pos="10800"/>
        </w:tabs>
        <w:ind w:left="10800" w:hanging="360"/>
      </w:pPr>
      <w:rPr>
        <w:rFonts w:ascii="Arial" w:hAnsi="Arial" w:hint="default"/>
      </w:rPr>
    </w:lvl>
    <w:lvl w:ilvl="8" w:tplc="91A87820" w:tentative="1">
      <w:start w:val="1"/>
      <w:numFmt w:val="bullet"/>
      <w:lvlText w:val="•"/>
      <w:lvlJc w:val="left"/>
      <w:pPr>
        <w:tabs>
          <w:tab w:val="num" w:pos="11520"/>
        </w:tabs>
        <w:ind w:left="11520" w:hanging="360"/>
      </w:pPr>
      <w:rPr>
        <w:rFonts w:ascii="Arial" w:hAnsi="Arial" w:hint="default"/>
      </w:rPr>
    </w:lvl>
  </w:abstractNum>
  <w:abstractNum w:abstractNumId="32">
    <w:nsid w:val="7BCB5B6F"/>
    <w:multiLevelType w:val="multilevel"/>
    <w:tmpl w:val="EF067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2"/>
  </w:num>
  <w:num w:numId="6">
    <w:abstractNumId w:val="4"/>
  </w:num>
  <w:num w:numId="7">
    <w:abstractNumId w:val="15"/>
  </w:num>
  <w:num w:numId="8">
    <w:abstractNumId w:val="11"/>
  </w:num>
  <w:num w:numId="9">
    <w:abstractNumId w:val="13"/>
  </w:num>
  <w:num w:numId="10">
    <w:abstractNumId w:val="30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20"/>
  </w:num>
  <w:num w:numId="16">
    <w:abstractNumId w:val="25"/>
  </w:num>
  <w:num w:numId="17">
    <w:abstractNumId w:val="9"/>
  </w:num>
  <w:num w:numId="18">
    <w:abstractNumId w:val="17"/>
  </w:num>
  <w:num w:numId="19">
    <w:abstractNumId w:val="26"/>
  </w:num>
  <w:num w:numId="20">
    <w:abstractNumId w:val="31"/>
  </w:num>
  <w:num w:numId="21">
    <w:abstractNumId w:val="27"/>
  </w:num>
  <w:num w:numId="22">
    <w:abstractNumId w:val="7"/>
  </w:num>
  <w:num w:numId="23">
    <w:abstractNumId w:val="10"/>
  </w:num>
  <w:num w:numId="24">
    <w:abstractNumId w:val="28"/>
  </w:num>
  <w:num w:numId="25">
    <w:abstractNumId w:val="3"/>
  </w:num>
  <w:num w:numId="26">
    <w:abstractNumId w:val="23"/>
  </w:num>
  <w:num w:numId="27">
    <w:abstractNumId w:val="29"/>
  </w:num>
  <w:num w:numId="28">
    <w:abstractNumId w:val="32"/>
  </w:num>
  <w:num w:numId="29">
    <w:abstractNumId w:val="18"/>
  </w:num>
  <w:num w:numId="30">
    <w:abstractNumId w:val="14"/>
  </w:num>
  <w:num w:numId="31">
    <w:abstractNumId w:val="0"/>
  </w:num>
  <w:num w:numId="32">
    <w:abstractNumId w:val="2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04907"/>
    <w:rsid w:val="00010D48"/>
    <w:rsid w:val="00012F69"/>
    <w:rsid w:val="00015280"/>
    <w:rsid w:val="00022E04"/>
    <w:rsid w:val="00024F69"/>
    <w:rsid w:val="00025ACA"/>
    <w:rsid w:val="00026C43"/>
    <w:rsid w:val="0003228C"/>
    <w:rsid w:val="000361F7"/>
    <w:rsid w:val="00040339"/>
    <w:rsid w:val="00042CDE"/>
    <w:rsid w:val="00045A02"/>
    <w:rsid w:val="00050105"/>
    <w:rsid w:val="00055A16"/>
    <w:rsid w:val="00055AEC"/>
    <w:rsid w:val="000655E2"/>
    <w:rsid w:val="0006616B"/>
    <w:rsid w:val="000666A1"/>
    <w:rsid w:val="00071A23"/>
    <w:rsid w:val="0008387C"/>
    <w:rsid w:val="000856BA"/>
    <w:rsid w:val="000859DE"/>
    <w:rsid w:val="00092843"/>
    <w:rsid w:val="0009705A"/>
    <w:rsid w:val="000A12C1"/>
    <w:rsid w:val="000A6D8F"/>
    <w:rsid w:val="000B097A"/>
    <w:rsid w:val="000B40CF"/>
    <w:rsid w:val="000B7877"/>
    <w:rsid w:val="000C56F8"/>
    <w:rsid w:val="000C765F"/>
    <w:rsid w:val="000E116F"/>
    <w:rsid w:val="000E1AF6"/>
    <w:rsid w:val="000F67B5"/>
    <w:rsid w:val="001026C9"/>
    <w:rsid w:val="00106499"/>
    <w:rsid w:val="00110F8B"/>
    <w:rsid w:val="0012738B"/>
    <w:rsid w:val="001327B7"/>
    <w:rsid w:val="00134BF9"/>
    <w:rsid w:val="00136773"/>
    <w:rsid w:val="001439B8"/>
    <w:rsid w:val="00145561"/>
    <w:rsid w:val="00154F95"/>
    <w:rsid w:val="00161EEE"/>
    <w:rsid w:val="00182A90"/>
    <w:rsid w:val="00183547"/>
    <w:rsid w:val="0018457A"/>
    <w:rsid w:val="00186FC7"/>
    <w:rsid w:val="00190A2C"/>
    <w:rsid w:val="001A1758"/>
    <w:rsid w:val="001A1F11"/>
    <w:rsid w:val="001A6F76"/>
    <w:rsid w:val="001B3DF8"/>
    <w:rsid w:val="001B6415"/>
    <w:rsid w:val="001B79BF"/>
    <w:rsid w:val="001C155A"/>
    <w:rsid w:val="001D4A16"/>
    <w:rsid w:val="001D72BB"/>
    <w:rsid w:val="001E7BCE"/>
    <w:rsid w:val="001F003B"/>
    <w:rsid w:val="001F14DA"/>
    <w:rsid w:val="00200F42"/>
    <w:rsid w:val="0020232C"/>
    <w:rsid w:val="00205E10"/>
    <w:rsid w:val="002179E1"/>
    <w:rsid w:val="00222DE1"/>
    <w:rsid w:val="00223528"/>
    <w:rsid w:val="00234D44"/>
    <w:rsid w:val="00235AF3"/>
    <w:rsid w:val="00257E98"/>
    <w:rsid w:val="002629FA"/>
    <w:rsid w:val="00265E8A"/>
    <w:rsid w:val="002665F5"/>
    <w:rsid w:val="00270CE2"/>
    <w:rsid w:val="00283207"/>
    <w:rsid w:val="00284138"/>
    <w:rsid w:val="0029104D"/>
    <w:rsid w:val="002959CF"/>
    <w:rsid w:val="00296D92"/>
    <w:rsid w:val="002979D3"/>
    <w:rsid w:val="002A2C65"/>
    <w:rsid w:val="002A3F47"/>
    <w:rsid w:val="002A4012"/>
    <w:rsid w:val="002A40EE"/>
    <w:rsid w:val="002D0B58"/>
    <w:rsid w:val="002E6366"/>
    <w:rsid w:val="002F1B12"/>
    <w:rsid w:val="002F6691"/>
    <w:rsid w:val="002F7094"/>
    <w:rsid w:val="003013DE"/>
    <w:rsid w:val="003025EA"/>
    <w:rsid w:val="0030534E"/>
    <w:rsid w:val="00306075"/>
    <w:rsid w:val="00311D99"/>
    <w:rsid w:val="00322081"/>
    <w:rsid w:val="00326820"/>
    <w:rsid w:val="00327E38"/>
    <w:rsid w:val="0034156B"/>
    <w:rsid w:val="003425C1"/>
    <w:rsid w:val="00344830"/>
    <w:rsid w:val="00344851"/>
    <w:rsid w:val="00347A3C"/>
    <w:rsid w:val="003508D2"/>
    <w:rsid w:val="00350AF0"/>
    <w:rsid w:val="00352291"/>
    <w:rsid w:val="00354FA0"/>
    <w:rsid w:val="00367324"/>
    <w:rsid w:val="003673AF"/>
    <w:rsid w:val="0037025B"/>
    <w:rsid w:val="003815BD"/>
    <w:rsid w:val="00381840"/>
    <w:rsid w:val="0038515A"/>
    <w:rsid w:val="00385480"/>
    <w:rsid w:val="00387679"/>
    <w:rsid w:val="00391B6E"/>
    <w:rsid w:val="003A1DDF"/>
    <w:rsid w:val="003A258E"/>
    <w:rsid w:val="003A41BA"/>
    <w:rsid w:val="003B3243"/>
    <w:rsid w:val="003B6E4F"/>
    <w:rsid w:val="003B72E0"/>
    <w:rsid w:val="003B7707"/>
    <w:rsid w:val="003C2273"/>
    <w:rsid w:val="003D36AF"/>
    <w:rsid w:val="003D461F"/>
    <w:rsid w:val="003D6F53"/>
    <w:rsid w:val="003E0CCA"/>
    <w:rsid w:val="003E2592"/>
    <w:rsid w:val="003E5635"/>
    <w:rsid w:val="003E6A33"/>
    <w:rsid w:val="003F33A2"/>
    <w:rsid w:val="003F6EA1"/>
    <w:rsid w:val="004173A6"/>
    <w:rsid w:val="00430D1F"/>
    <w:rsid w:val="00431678"/>
    <w:rsid w:val="00432D0A"/>
    <w:rsid w:val="00433AE6"/>
    <w:rsid w:val="00433FA5"/>
    <w:rsid w:val="00436F9B"/>
    <w:rsid w:val="00442A7C"/>
    <w:rsid w:val="00444484"/>
    <w:rsid w:val="00444699"/>
    <w:rsid w:val="0044480D"/>
    <w:rsid w:val="00455431"/>
    <w:rsid w:val="00461568"/>
    <w:rsid w:val="004625DC"/>
    <w:rsid w:val="00466FEB"/>
    <w:rsid w:val="004673F3"/>
    <w:rsid w:val="00481079"/>
    <w:rsid w:val="004909E1"/>
    <w:rsid w:val="004911C7"/>
    <w:rsid w:val="004A625D"/>
    <w:rsid w:val="004B1CED"/>
    <w:rsid w:val="004B233A"/>
    <w:rsid w:val="004B4DE5"/>
    <w:rsid w:val="004C0C01"/>
    <w:rsid w:val="004C0C22"/>
    <w:rsid w:val="004C7EE7"/>
    <w:rsid w:val="004D23BE"/>
    <w:rsid w:val="004D3034"/>
    <w:rsid w:val="0050723E"/>
    <w:rsid w:val="005155AD"/>
    <w:rsid w:val="005155B2"/>
    <w:rsid w:val="00517ABC"/>
    <w:rsid w:val="00520AC0"/>
    <w:rsid w:val="005221F8"/>
    <w:rsid w:val="00536776"/>
    <w:rsid w:val="005435A8"/>
    <w:rsid w:val="005514AC"/>
    <w:rsid w:val="005525D1"/>
    <w:rsid w:val="005573BB"/>
    <w:rsid w:val="00560944"/>
    <w:rsid w:val="00575693"/>
    <w:rsid w:val="005779C4"/>
    <w:rsid w:val="0058738C"/>
    <w:rsid w:val="00587E3E"/>
    <w:rsid w:val="00595A66"/>
    <w:rsid w:val="005A587A"/>
    <w:rsid w:val="005A5C0C"/>
    <w:rsid w:val="005A5F09"/>
    <w:rsid w:val="005A711D"/>
    <w:rsid w:val="005B26F0"/>
    <w:rsid w:val="005B71CF"/>
    <w:rsid w:val="005C4B27"/>
    <w:rsid w:val="005C6A82"/>
    <w:rsid w:val="005F2023"/>
    <w:rsid w:val="005F719E"/>
    <w:rsid w:val="00603656"/>
    <w:rsid w:val="00604C15"/>
    <w:rsid w:val="0060601F"/>
    <w:rsid w:val="006303D4"/>
    <w:rsid w:val="00630F4C"/>
    <w:rsid w:val="00646C1A"/>
    <w:rsid w:val="00650329"/>
    <w:rsid w:val="006518FF"/>
    <w:rsid w:val="00653965"/>
    <w:rsid w:val="0065702B"/>
    <w:rsid w:val="00674F6B"/>
    <w:rsid w:val="0068597C"/>
    <w:rsid w:val="00693CA7"/>
    <w:rsid w:val="006A2E66"/>
    <w:rsid w:val="006A4C5E"/>
    <w:rsid w:val="006A4DA5"/>
    <w:rsid w:val="006A62B1"/>
    <w:rsid w:val="006A765B"/>
    <w:rsid w:val="006B30B8"/>
    <w:rsid w:val="006B6DC6"/>
    <w:rsid w:val="006C05B9"/>
    <w:rsid w:val="006C2C95"/>
    <w:rsid w:val="006C7A76"/>
    <w:rsid w:val="006D274F"/>
    <w:rsid w:val="006D2BB7"/>
    <w:rsid w:val="006E44F6"/>
    <w:rsid w:val="006E5264"/>
    <w:rsid w:val="006F5414"/>
    <w:rsid w:val="006F5E72"/>
    <w:rsid w:val="00704660"/>
    <w:rsid w:val="007059F3"/>
    <w:rsid w:val="0070782A"/>
    <w:rsid w:val="00711B02"/>
    <w:rsid w:val="007202F5"/>
    <w:rsid w:val="00721F5C"/>
    <w:rsid w:val="007319BE"/>
    <w:rsid w:val="00742742"/>
    <w:rsid w:val="00743B5F"/>
    <w:rsid w:val="00743C1E"/>
    <w:rsid w:val="00743E2D"/>
    <w:rsid w:val="007503BB"/>
    <w:rsid w:val="00751D83"/>
    <w:rsid w:val="0075461B"/>
    <w:rsid w:val="0076601B"/>
    <w:rsid w:val="00772DEE"/>
    <w:rsid w:val="007732A4"/>
    <w:rsid w:val="00775549"/>
    <w:rsid w:val="007760BA"/>
    <w:rsid w:val="00777FF6"/>
    <w:rsid w:val="00781A6F"/>
    <w:rsid w:val="00783631"/>
    <w:rsid w:val="007944A8"/>
    <w:rsid w:val="0079462E"/>
    <w:rsid w:val="007A118C"/>
    <w:rsid w:val="007B11E5"/>
    <w:rsid w:val="007B1AED"/>
    <w:rsid w:val="007C5F1C"/>
    <w:rsid w:val="007D423A"/>
    <w:rsid w:val="007E6F6A"/>
    <w:rsid w:val="007F0719"/>
    <w:rsid w:val="007F25C5"/>
    <w:rsid w:val="007F2CA4"/>
    <w:rsid w:val="007F3557"/>
    <w:rsid w:val="007F5F65"/>
    <w:rsid w:val="008000FE"/>
    <w:rsid w:val="00802F71"/>
    <w:rsid w:val="00805D84"/>
    <w:rsid w:val="00810AB9"/>
    <w:rsid w:val="0081252C"/>
    <w:rsid w:val="00812A94"/>
    <w:rsid w:val="00814734"/>
    <w:rsid w:val="00815115"/>
    <w:rsid w:val="0081576D"/>
    <w:rsid w:val="00816EB5"/>
    <w:rsid w:val="00831851"/>
    <w:rsid w:val="008338C6"/>
    <w:rsid w:val="008352E9"/>
    <w:rsid w:val="00835876"/>
    <w:rsid w:val="00837CB2"/>
    <w:rsid w:val="00841CC8"/>
    <w:rsid w:val="00842282"/>
    <w:rsid w:val="00844C1E"/>
    <w:rsid w:val="00845B63"/>
    <w:rsid w:val="008511AE"/>
    <w:rsid w:val="008518C8"/>
    <w:rsid w:val="00853843"/>
    <w:rsid w:val="00855F49"/>
    <w:rsid w:val="00863F6A"/>
    <w:rsid w:val="008759F8"/>
    <w:rsid w:val="00885F4C"/>
    <w:rsid w:val="008863A8"/>
    <w:rsid w:val="00891E1B"/>
    <w:rsid w:val="00895E05"/>
    <w:rsid w:val="008967A3"/>
    <w:rsid w:val="008A3BA8"/>
    <w:rsid w:val="008C0411"/>
    <w:rsid w:val="008C6EFA"/>
    <w:rsid w:val="008C76D8"/>
    <w:rsid w:val="008D17DD"/>
    <w:rsid w:val="008D3EA3"/>
    <w:rsid w:val="008E5831"/>
    <w:rsid w:val="008F4C0F"/>
    <w:rsid w:val="00900A99"/>
    <w:rsid w:val="00901EAD"/>
    <w:rsid w:val="00912B89"/>
    <w:rsid w:val="00914D81"/>
    <w:rsid w:val="0092141B"/>
    <w:rsid w:val="00926193"/>
    <w:rsid w:val="009276BF"/>
    <w:rsid w:val="0092776A"/>
    <w:rsid w:val="00930490"/>
    <w:rsid w:val="00930E0F"/>
    <w:rsid w:val="00940770"/>
    <w:rsid w:val="009428CF"/>
    <w:rsid w:val="00952DD1"/>
    <w:rsid w:val="0096383A"/>
    <w:rsid w:val="00963E8A"/>
    <w:rsid w:val="00965003"/>
    <w:rsid w:val="009728C7"/>
    <w:rsid w:val="009805BC"/>
    <w:rsid w:val="00980AC6"/>
    <w:rsid w:val="009813C9"/>
    <w:rsid w:val="00981F55"/>
    <w:rsid w:val="00985B95"/>
    <w:rsid w:val="00986D92"/>
    <w:rsid w:val="00987103"/>
    <w:rsid w:val="00990D20"/>
    <w:rsid w:val="00996CC1"/>
    <w:rsid w:val="00997AFE"/>
    <w:rsid w:val="009B3CA2"/>
    <w:rsid w:val="009C2C30"/>
    <w:rsid w:val="009C36E0"/>
    <w:rsid w:val="009D13A2"/>
    <w:rsid w:val="009D1D52"/>
    <w:rsid w:val="009E08B2"/>
    <w:rsid w:val="009E1A22"/>
    <w:rsid w:val="009E2537"/>
    <w:rsid w:val="009F1F82"/>
    <w:rsid w:val="009F4109"/>
    <w:rsid w:val="00A037D6"/>
    <w:rsid w:val="00A046E8"/>
    <w:rsid w:val="00A07848"/>
    <w:rsid w:val="00A135B6"/>
    <w:rsid w:val="00A13F42"/>
    <w:rsid w:val="00A27D0E"/>
    <w:rsid w:val="00A41A90"/>
    <w:rsid w:val="00A42382"/>
    <w:rsid w:val="00A45BFF"/>
    <w:rsid w:val="00A46E4D"/>
    <w:rsid w:val="00A57274"/>
    <w:rsid w:val="00A6048C"/>
    <w:rsid w:val="00A74EDE"/>
    <w:rsid w:val="00A76F3A"/>
    <w:rsid w:val="00A807A9"/>
    <w:rsid w:val="00A82C32"/>
    <w:rsid w:val="00A837D5"/>
    <w:rsid w:val="00A916FB"/>
    <w:rsid w:val="00A96898"/>
    <w:rsid w:val="00A977F4"/>
    <w:rsid w:val="00AA1C99"/>
    <w:rsid w:val="00AA58BD"/>
    <w:rsid w:val="00AB12B6"/>
    <w:rsid w:val="00AB1E82"/>
    <w:rsid w:val="00AB2866"/>
    <w:rsid w:val="00AB4308"/>
    <w:rsid w:val="00AD6583"/>
    <w:rsid w:val="00AE2C82"/>
    <w:rsid w:val="00AF157A"/>
    <w:rsid w:val="00AF4208"/>
    <w:rsid w:val="00AF4315"/>
    <w:rsid w:val="00AF56F5"/>
    <w:rsid w:val="00B03B27"/>
    <w:rsid w:val="00B04DF9"/>
    <w:rsid w:val="00B06BC3"/>
    <w:rsid w:val="00B070D6"/>
    <w:rsid w:val="00B12668"/>
    <w:rsid w:val="00B13ABC"/>
    <w:rsid w:val="00B20020"/>
    <w:rsid w:val="00B214A8"/>
    <w:rsid w:val="00B25297"/>
    <w:rsid w:val="00B266F2"/>
    <w:rsid w:val="00B26EFB"/>
    <w:rsid w:val="00B3330F"/>
    <w:rsid w:val="00B349F2"/>
    <w:rsid w:val="00B47394"/>
    <w:rsid w:val="00B60A26"/>
    <w:rsid w:val="00B62CFC"/>
    <w:rsid w:val="00B67BC5"/>
    <w:rsid w:val="00B70279"/>
    <w:rsid w:val="00B7367D"/>
    <w:rsid w:val="00B818B6"/>
    <w:rsid w:val="00B82925"/>
    <w:rsid w:val="00B84B9D"/>
    <w:rsid w:val="00B8703F"/>
    <w:rsid w:val="00B91483"/>
    <w:rsid w:val="00B92BD0"/>
    <w:rsid w:val="00B97875"/>
    <w:rsid w:val="00BA0F7F"/>
    <w:rsid w:val="00BB1338"/>
    <w:rsid w:val="00BB2629"/>
    <w:rsid w:val="00BB6ADE"/>
    <w:rsid w:val="00BC1BE2"/>
    <w:rsid w:val="00BC33C1"/>
    <w:rsid w:val="00BC4AF8"/>
    <w:rsid w:val="00BD1F3C"/>
    <w:rsid w:val="00BD2E7A"/>
    <w:rsid w:val="00BE3921"/>
    <w:rsid w:val="00BE7BC6"/>
    <w:rsid w:val="00BF5DF5"/>
    <w:rsid w:val="00C0103C"/>
    <w:rsid w:val="00C017E2"/>
    <w:rsid w:val="00C027F6"/>
    <w:rsid w:val="00C11A5C"/>
    <w:rsid w:val="00C1261F"/>
    <w:rsid w:val="00C17DFD"/>
    <w:rsid w:val="00C35F8E"/>
    <w:rsid w:val="00C36B56"/>
    <w:rsid w:val="00C40BE6"/>
    <w:rsid w:val="00C421DE"/>
    <w:rsid w:val="00C43B46"/>
    <w:rsid w:val="00C44543"/>
    <w:rsid w:val="00C45306"/>
    <w:rsid w:val="00C52043"/>
    <w:rsid w:val="00C55C7D"/>
    <w:rsid w:val="00C566D7"/>
    <w:rsid w:val="00C63039"/>
    <w:rsid w:val="00C64E20"/>
    <w:rsid w:val="00C668FD"/>
    <w:rsid w:val="00C74017"/>
    <w:rsid w:val="00C863E1"/>
    <w:rsid w:val="00C92D93"/>
    <w:rsid w:val="00C95B11"/>
    <w:rsid w:val="00CA45F3"/>
    <w:rsid w:val="00CB741C"/>
    <w:rsid w:val="00CC016C"/>
    <w:rsid w:val="00CC6A61"/>
    <w:rsid w:val="00CD4779"/>
    <w:rsid w:val="00CD4F11"/>
    <w:rsid w:val="00CD75CD"/>
    <w:rsid w:val="00CE5E6E"/>
    <w:rsid w:val="00CF0596"/>
    <w:rsid w:val="00CF4A21"/>
    <w:rsid w:val="00CF4F7A"/>
    <w:rsid w:val="00CF4FF7"/>
    <w:rsid w:val="00CF7F2C"/>
    <w:rsid w:val="00D0038A"/>
    <w:rsid w:val="00D00507"/>
    <w:rsid w:val="00D072D1"/>
    <w:rsid w:val="00D114A6"/>
    <w:rsid w:val="00D15724"/>
    <w:rsid w:val="00D16552"/>
    <w:rsid w:val="00D21E9C"/>
    <w:rsid w:val="00D54579"/>
    <w:rsid w:val="00D62A66"/>
    <w:rsid w:val="00D70E62"/>
    <w:rsid w:val="00D72A30"/>
    <w:rsid w:val="00D942F0"/>
    <w:rsid w:val="00D978DB"/>
    <w:rsid w:val="00DA3401"/>
    <w:rsid w:val="00DA4332"/>
    <w:rsid w:val="00DA62A7"/>
    <w:rsid w:val="00DB34BB"/>
    <w:rsid w:val="00DB583A"/>
    <w:rsid w:val="00DB77FB"/>
    <w:rsid w:val="00DC50D5"/>
    <w:rsid w:val="00DC7ED7"/>
    <w:rsid w:val="00DD32DF"/>
    <w:rsid w:val="00DE0F0D"/>
    <w:rsid w:val="00DE5FD1"/>
    <w:rsid w:val="00DF38C0"/>
    <w:rsid w:val="00DF53FD"/>
    <w:rsid w:val="00DF7989"/>
    <w:rsid w:val="00E03FC1"/>
    <w:rsid w:val="00E043A7"/>
    <w:rsid w:val="00E04AC2"/>
    <w:rsid w:val="00E05A3C"/>
    <w:rsid w:val="00E063CF"/>
    <w:rsid w:val="00E11192"/>
    <w:rsid w:val="00E13D7A"/>
    <w:rsid w:val="00E17A36"/>
    <w:rsid w:val="00E309CD"/>
    <w:rsid w:val="00E314B8"/>
    <w:rsid w:val="00E3391D"/>
    <w:rsid w:val="00E37899"/>
    <w:rsid w:val="00E419D2"/>
    <w:rsid w:val="00E4516A"/>
    <w:rsid w:val="00E52B20"/>
    <w:rsid w:val="00E560FD"/>
    <w:rsid w:val="00E60FFF"/>
    <w:rsid w:val="00E72040"/>
    <w:rsid w:val="00E73649"/>
    <w:rsid w:val="00E76035"/>
    <w:rsid w:val="00E80D9A"/>
    <w:rsid w:val="00E84633"/>
    <w:rsid w:val="00E86DE3"/>
    <w:rsid w:val="00E91379"/>
    <w:rsid w:val="00EA0F3F"/>
    <w:rsid w:val="00EA1641"/>
    <w:rsid w:val="00EA319B"/>
    <w:rsid w:val="00EA732D"/>
    <w:rsid w:val="00EB5621"/>
    <w:rsid w:val="00EB5D6C"/>
    <w:rsid w:val="00EB686C"/>
    <w:rsid w:val="00EB7E52"/>
    <w:rsid w:val="00EC0063"/>
    <w:rsid w:val="00EC1FF2"/>
    <w:rsid w:val="00EC3034"/>
    <w:rsid w:val="00EC323B"/>
    <w:rsid w:val="00ED4F4C"/>
    <w:rsid w:val="00ED7201"/>
    <w:rsid w:val="00EE0EF1"/>
    <w:rsid w:val="00EE7F07"/>
    <w:rsid w:val="00EF1497"/>
    <w:rsid w:val="00EF3C11"/>
    <w:rsid w:val="00EF5FC4"/>
    <w:rsid w:val="00F039EF"/>
    <w:rsid w:val="00F03A64"/>
    <w:rsid w:val="00F052F8"/>
    <w:rsid w:val="00F10D32"/>
    <w:rsid w:val="00F154A5"/>
    <w:rsid w:val="00F23A75"/>
    <w:rsid w:val="00F24CFA"/>
    <w:rsid w:val="00F33E15"/>
    <w:rsid w:val="00F43BB3"/>
    <w:rsid w:val="00F54D50"/>
    <w:rsid w:val="00F567CF"/>
    <w:rsid w:val="00F571A8"/>
    <w:rsid w:val="00F63FE6"/>
    <w:rsid w:val="00F82EB7"/>
    <w:rsid w:val="00FA1E87"/>
    <w:rsid w:val="00FA417F"/>
    <w:rsid w:val="00FA5388"/>
    <w:rsid w:val="00FA6184"/>
    <w:rsid w:val="00FA7707"/>
    <w:rsid w:val="00FB25C1"/>
    <w:rsid w:val="00FB5C83"/>
    <w:rsid w:val="00FB74F4"/>
    <w:rsid w:val="00FC2C0F"/>
    <w:rsid w:val="00FC4FBB"/>
    <w:rsid w:val="00FC64B3"/>
    <w:rsid w:val="00FD12F4"/>
    <w:rsid w:val="00FD79A2"/>
    <w:rsid w:val="00FE4FA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fingramota.econ.msu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.pacc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fingramota.econ.msu.ru/" TargetMode="External"/><Relationship Id="rId25" Type="http://schemas.openxmlformats.org/officeDocument/2006/relationships/hyperlink" Target="http://skiv.instra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mc.hse.ru/" TargetMode="External"/><Relationship Id="rId20" Type="http://schemas.openxmlformats.org/officeDocument/2006/relationships/hyperlink" Target="http://ncfg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skiv.instra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ashifinancy.ru/" TargetMode="External"/><Relationship Id="rId23" Type="http://schemas.openxmlformats.org/officeDocument/2006/relationships/hyperlink" Target="http://finance.instrao.ru/fin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fincup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ashifinancy.ru/" TargetMode="External"/><Relationship Id="rId22" Type="http://schemas.openxmlformats.org/officeDocument/2006/relationships/hyperlink" Target="http://finance.instrao.ru/fi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F111-D7A3-4BE1-AD37-9368B57D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Самсонова</cp:lastModifiedBy>
  <cp:revision>758</cp:revision>
  <cp:lastPrinted>2021-11-18T05:57:00Z</cp:lastPrinted>
  <dcterms:created xsi:type="dcterms:W3CDTF">2021-02-08T01:22:00Z</dcterms:created>
  <dcterms:modified xsi:type="dcterms:W3CDTF">2021-12-23T11:55:00Z</dcterms:modified>
</cp:coreProperties>
</file>