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BC" w:rsidRPr="00874C3D" w:rsidRDefault="00BF4FBC" w:rsidP="00BF4FB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УТВЕРЖДЕНО</w:t>
      </w:r>
    </w:p>
    <w:p w:rsidR="00BF4FBC" w:rsidRPr="00874C3D" w:rsidRDefault="00BF4FBC" w:rsidP="00BF4FB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решением конференции</w:t>
      </w:r>
    </w:p>
    <w:p w:rsidR="00BF4FBC" w:rsidRPr="00874C3D" w:rsidRDefault="00BF4FBC" w:rsidP="00BF4FB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общероссийской общественной организации</w:t>
      </w:r>
    </w:p>
    <w:p w:rsidR="00BF4FBC" w:rsidRPr="00874C3D" w:rsidRDefault="00BF4FBC" w:rsidP="00BF4FB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>лидеров образования «Учитель Года»</w:t>
      </w:r>
    </w:p>
    <w:p w:rsidR="00BF4FBC" w:rsidRPr="00874C3D" w:rsidRDefault="00BF4FBC" w:rsidP="00BF4FB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4C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09 апреля 2022 г.</w:t>
      </w:r>
    </w:p>
    <w:p w:rsidR="00BF4FBC" w:rsidRPr="00874C3D" w:rsidRDefault="00BF4FBC" w:rsidP="00BF4F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4FBC" w:rsidRPr="00874C3D" w:rsidRDefault="00BF4FBC" w:rsidP="00BF4F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4FBC" w:rsidRPr="00302A32" w:rsidRDefault="00BF4FBC" w:rsidP="00BF4F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02A32"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  <w:t>ПОЛОЖЕНИЕ</w:t>
      </w:r>
    </w:p>
    <w:p w:rsidR="00BF4FBC" w:rsidRPr="00302A32" w:rsidRDefault="00BF4FBC" w:rsidP="005A52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</w:pPr>
      <w:r w:rsidRPr="00302A32"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  <w:t>О</w:t>
      </w:r>
      <w:r w:rsidR="005A52C4" w:rsidRPr="00302A32">
        <w:rPr>
          <w:rFonts w:ascii="Times New Roman" w:hAnsi="Times New Roman" w:cs="Times New Roman"/>
          <w:b/>
          <w:sz w:val="25"/>
          <w:szCs w:val="25"/>
        </w:rPr>
        <w:t xml:space="preserve"> порядке уплаты взносов членами</w:t>
      </w:r>
    </w:p>
    <w:p w:rsidR="00BF4FBC" w:rsidRPr="00302A32" w:rsidRDefault="00BF4FBC" w:rsidP="00BF4F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02A32"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  <w:t>Общероссийской общественной организации</w:t>
      </w:r>
      <w:r w:rsidRPr="00302A3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302A32"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  <w:t xml:space="preserve">лидеров образования </w:t>
      </w:r>
    </w:p>
    <w:p w:rsidR="00BF4FBC" w:rsidRPr="00302A32" w:rsidRDefault="00BF4FBC" w:rsidP="00BF4F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</w:pPr>
      <w:r w:rsidRPr="00302A32"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  <w:t xml:space="preserve">«Учитель Года» </w:t>
      </w:r>
    </w:p>
    <w:p w:rsidR="005A52C4" w:rsidRPr="00302A32" w:rsidRDefault="005A52C4" w:rsidP="00BF4F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</w:pPr>
    </w:p>
    <w:p w:rsidR="005A52C4" w:rsidRPr="00192F08" w:rsidRDefault="005A52C4" w:rsidP="005A52C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5"/>
          <w:szCs w:val="25"/>
          <w:bdr w:val="none" w:sz="0" w:space="0" w:color="auto" w:frame="1"/>
          <w:lang w:eastAsia="ru-RU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Настоящее Положение о порядке уплаты взносов членами </w:t>
      </w:r>
      <w:r w:rsidR="00302A32" w:rsidRPr="00192F08">
        <w:rPr>
          <w:rFonts w:ascii="Times New Roman" w:hAnsi="Times New Roman" w:cs="Times New Roman"/>
          <w:sz w:val="25"/>
          <w:szCs w:val="25"/>
        </w:rPr>
        <w:t>Общероссийской общественной организации лидеров образования «Учитель года»</w:t>
      </w:r>
      <w:r w:rsidR="000F39EB">
        <w:rPr>
          <w:rFonts w:ascii="Times New Roman" w:hAnsi="Times New Roman" w:cs="Times New Roman"/>
          <w:sz w:val="25"/>
          <w:szCs w:val="25"/>
        </w:rPr>
        <w:t xml:space="preserve"> (далее – Положение</w:t>
      </w:r>
      <w:r w:rsidRPr="00192F08">
        <w:rPr>
          <w:rFonts w:ascii="Times New Roman" w:hAnsi="Times New Roman" w:cs="Times New Roman"/>
          <w:sz w:val="25"/>
          <w:szCs w:val="25"/>
        </w:rPr>
        <w:t xml:space="preserve">) разработано в соответствии с законодательством Российской Федерации, Уставом </w:t>
      </w:r>
      <w:r w:rsidR="00302A32" w:rsidRPr="00192F08">
        <w:rPr>
          <w:rFonts w:ascii="Times New Roman" w:hAnsi="Times New Roman" w:cs="Times New Roman"/>
          <w:sz w:val="25"/>
          <w:szCs w:val="25"/>
        </w:rPr>
        <w:t>Общероссийской общественной организации лидеров образования «Учитель года»</w:t>
      </w:r>
      <w:r w:rsidR="00302A32" w:rsidRPr="00192F08">
        <w:rPr>
          <w:rFonts w:ascii="Times New Roman" w:hAnsi="Times New Roman" w:cs="Times New Roman"/>
          <w:sz w:val="25"/>
          <w:szCs w:val="25"/>
        </w:rPr>
        <w:t xml:space="preserve"> </w:t>
      </w:r>
      <w:r w:rsidRPr="00192F08">
        <w:rPr>
          <w:rFonts w:ascii="Times New Roman" w:hAnsi="Times New Roman" w:cs="Times New Roman"/>
          <w:sz w:val="25"/>
          <w:szCs w:val="25"/>
        </w:rPr>
        <w:t xml:space="preserve">(далее – </w:t>
      </w:r>
      <w:r w:rsidR="00302A32" w:rsidRPr="00192F08">
        <w:rPr>
          <w:rFonts w:ascii="Times New Roman" w:hAnsi="Times New Roman" w:cs="Times New Roman"/>
          <w:sz w:val="25"/>
          <w:szCs w:val="25"/>
        </w:rPr>
        <w:t>Организация</w:t>
      </w:r>
      <w:r w:rsidRPr="00192F08">
        <w:rPr>
          <w:rFonts w:ascii="Times New Roman" w:hAnsi="Times New Roman" w:cs="Times New Roman"/>
          <w:sz w:val="25"/>
          <w:szCs w:val="25"/>
        </w:rPr>
        <w:t xml:space="preserve">) и определяет порядок уплаты членами </w:t>
      </w:r>
      <w:r w:rsidR="00302A32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вступительных, регулярных (ежегодных) членских взносов), целевых взносов и пожертвований</w:t>
      </w:r>
      <w:r w:rsidR="00302A32" w:rsidRPr="00192F08">
        <w:rPr>
          <w:rFonts w:ascii="Times New Roman" w:hAnsi="Times New Roman" w:cs="Times New Roman"/>
          <w:sz w:val="25"/>
          <w:szCs w:val="25"/>
        </w:rPr>
        <w:t>.</w:t>
      </w:r>
    </w:p>
    <w:p w:rsidR="00BF4FBC" w:rsidRPr="00192F08" w:rsidRDefault="00BF4FBC" w:rsidP="005A52C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F4FBC" w:rsidRPr="000F39EB" w:rsidRDefault="00BF4FBC" w:rsidP="00192F0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F39EB">
        <w:rPr>
          <w:rFonts w:ascii="Times New Roman" w:hAnsi="Times New Roman" w:cs="Times New Roman"/>
          <w:b/>
          <w:sz w:val="25"/>
          <w:szCs w:val="25"/>
        </w:rPr>
        <w:t>Общие положения</w:t>
      </w:r>
    </w:p>
    <w:p w:rsidR="00192F08" w:rsidRPr="00192F08" w:rsidRDefault="00192F08" w:rsidP="00192F0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F4FBC" w:rsidRPr="00192F08" w:rsidRDefault="00DE1DDA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1.1. </w:t>
      </w:r>
      <w:r w:rsidR="00302A32" w:rsidRPr="00192F08">
        <w:rPr>
          <w:rFonts w:ascii="Times New Roman" w:hAnsi="Times New Roman" w:cs="Times New Roman"/>
          <w:sz w:val="25"/>
          <w:szCs w:val="25"/>
        </w:rPr>
        <w:t xml:space="preserve">Вступительные, регулярные (ежегодные) членские взносы, добровольные денежные и имущественные взносы, целевые взносы и пожертвования являются источниками формирования имущества и обеспечения уставной деятельности </w:t>
      </w:r>
      <w:r w:rsidR="00302A32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="00302A32" w:rsidRPr="00192F08">
        <w:rPr>
          <w:rFonts w:ascii="Times New Roman" w:hAnsi="Times New Roman" w:cs="Times New Roman"/>
          <w:sz w:val="25"/>
          <w:szCs w:val="25"/>
        </w:rPr>
        <w:t>, направленной на достижение целей её создания</w:t>
      </w:r>
    </w:p>
    <w:p w:rsidR="00BF4FBC" w:rsidRPr="00192F08" w:rsidRDefault="00DE1DDA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1.2. Своевременная уплата членских взносов в установленном размере является необходимым условием членства в </w:t>
      </w:r>
      <w:r w:rsidR="00BF4FBC" w:rsidRPr="00192F08">
        <w:rPr>
          <w:rFonts w:ascii="Times New Roman" w:hAnsi="Times New Roman" w:cs="Times New Roman"/>
          <w:sz w:val="25"/>
          <w:szCs w:val="25"/>
        </w:rPr>
        <w:t>Организацию</w:t>
      </w:r>
      <w:r w:rsidRPr="00192F08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BF4FBC" w:rsidRPr="00192F08" w:rsidRDefault="00DE1DDA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1.3. Размер ежегодного членского взноса устанавливается решением </w:t>
      </w:r>
      <w:r w:rsidR="00BF4FBC" w:rsidRPr="00192F08">
        <w:rPr>
          <w:rFonts w:ascii="Times New Roman" w:hAnsi="Times New Roman" w:cs="Times New Roman"/>
          <w:sz w:val="25"/>
          <w:szCs w:val="25"/>
        </w:rPr>
        <w:t>Конференции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по предложению </w:t>
      </w:r>
      <w:r w:rsidR="00BF4FBC" w:rsidRPr="00192F08">
        <w:rPr>
          <w:rFonts w:ascii="Times New Roman" w:hAnsi="Times New Roman" w:cs="Times New Roman"/>
          <w:sz w:val="25"/>
          <w:szCs w:val="25"/>
        </w:rPr>
        <w:t>Председателя 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. Размер целевого членского взноса определяется </w:t>
      </w:r>
      <w:r w:rsidR="00BF4FBC" w:rsidRPr="00192F08">
        <w:rPr>
          <w:rFonts w:ascii="Times New Roman" w:hAnsi="Times New Roman" w:cs="Times New Roman"/>
          <w:sz w:val="25"/>
          <w:szCs w:val="25"/>
        </w:rPr>
        <w:t>Правлением</w:t>
      </w:r>
      <w:r w:rsidRPr="00192F08">
        <w:rPr>
          <w:rFonts w:ascii="Times New Roman" w:hAnsi="Times New Roman" w:cs="Times New Roman"/>
          <w:sz w:val="25"/>
          <w:szCs w:val="25"/>
        </w:rPr>
        <w:t xml:space="preserve">. Информация об изменении размера членских взносов должна быть доведена до сведения членов </w:t>
      </w:r>
      <w:r w:rsidR="00BF4FB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в течение 5 (пяти) рабочих дней с момента принятия соответствующего решения. </w:t>
      </w:r>
    </w:p>
    <w:p w:rsidR="00BF4FBC" w:rsidRPr="00192F08" w:rsidRDefault="00DE1DDA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1.4. В </w:t>
      </w:r>
      <w:r w:rsidR="00BF4FB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устанавливаются следующие виды взносов: </w:t>
      </w:r>
    </w:p>
    <w:p w:rsidR="00BF4FBC" w:rsidRPr="00192F08" w:rsidRDefault="00BF4FBC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- </w:t>
      </w:r>
      <w:r w:rsidR="00DE1DDA" w:rsidRPr="00192F08">
        <w:rPr>
          <w:rFonts w:ascii="Times New Roman" w:hAnsi="Times New Roman" w:cs="Times New Roman"/>
          <w:sz w:val="25"/>
          <w:szCs w:val="25"/>
        </w:rPr>
        <w:t xml:space="preserve">вступительный; </w:t>
      </w:r>
    </w:p>
    <w:p w:rsidR="00BF4FBC" w:rsidRPr="00192F08" w:rsidRDefault="00BF4FBC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- </w:t>
      </w:r>
      <w:r w:rsidR="00DE1DDA" w:rsidRPr="00192F08">
        <w:rPr>
          <w:rFonts w:ascii="Times New Roman" w:hAnsi="Times New Roman" w:cs="Times New Roman"/>
          <w:sz w:val="25"/>
          <w:szCs w:val="25"/>
        </w:rPr>
        <w:t xml:space="preserve">ежегодный; </w:t>
      </w:r>
    </w:p>
    <w:p w:rsidR="00BF4FBC" w:rsidRPr="00192F08" w:rsidRDefault="00BF4FBC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>-</w:t>
      </w:r>
      <w:r w:rsidR="005A52C4" w:rsidRPr="00192F08">
        <w:rPr>
          <w:rFonts w:ascii="Times New Roman" w:hAnsi="Times New Roman" w:cs="Times New Roman"/>
          <w:sz w:val="25"/>
          <w:szCs w:val="25"/>
        </w:rPr>
        <w:t xml:space="preserve"> целевой;</w:t>
      </w:r>
    </w:p>
    <w:p w:rsidR="005A52C4" w:rsidRPr="00192F08" w:rsidRDefault="005A52C4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>- добровольные имущественные взносы и пожертвования.</w:t>
      </w:r>
    </w:p>
    <w:p w:rsidR="00192F08" w:rsidRDefault="00192F08" w:rsidP="005A52C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F4FBC" w:rsidRPr="00192F08" w:rsidRDefault="00DE1DDA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1.5. </w:t>
      </w:r>
      <w:r w:rsidR="00302A32" w:rsidRPr="00192F08">
        <w:rPr>
          <w:rFonts w:ascii="Times New Roman" w:hAnsi="Times New Roman" w:cs="Times New Roman"/>
          <w:sz w:val="25"/>
          <w:szCs w:val="25"/>
        </w:rPr>
        <w:t xml:space="preserve">Взносы могут оплачиваться деньгами, ценными бумагами, другим имуществом и неимущественными правами либо иными правами, имеющими денежную оценку. Стоимость вносимого имущества оценивается по согласованию между кандидатом в члены </w:t>
      </w:r>
      <w:r w:rsidR="00302A32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="00302A32" w:rsidRPr="00192F08">
        <w:rPr>
          <w:rFonts w:ascii="Times New Roman" w:hAnsi="Times New Roman" w:cs="Times New Roman"/>
          <w:sz w:val="25"/>
          <w:szCs w:val="25"/>
        </w:rPr>
        <w:t xml:space="preserve"> и Правлением </w:t>
      </w:r>
      <w:r w:rsidR="000F39EB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="00302A32" w:rsidRPr="00192F08">
        <w:rPr>
          <w:rFonts w:ascii="Times New Roman" w:hAnsi="Times New Roman" w:cs="Times New Roman"/>
          <w:sz w:val="25"/>
          <w:szCs w:val="25"/>
        </w:rPr>
        <w:t>.</w:t>
      </w:r>
    </w:p>
    <w:p w:rsidR="00BF4FBC" w:rsidRPr="00192F08" w:rsidRDefault="00DE1DDA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1.6. Денежные взносы подлежат перечислению в безналичной форме. Взносы считаются уплаченными в момент поступления денежных средств на расчётный счёт </w:t>
      </w:r>
      <w:r w:rsidR="00BF4FB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BF4FBC" w:rsidRPr="00192F08" w:rsidRDefault="00DE1DDA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1.7. Неуплата членских взносов является нарушением Устава </w:t>
      </w:r>
      <w:r w:rsidR="00BF4FB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и может являться основанием для исключения из членов </w:t>
      </w:r>
      <w:r w:rsidR="00BF4FB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BF4FBC" w:rsidRPr="00192F08" w:rsidRDefault="00DE1DDA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1.8. </w:t>
      </w:r>
      <w:r w:rsidR="00302A32" w:rsidRPr="00192F08">
        <w:rPr>
          <w:rFonts w:ascii="Times New Roman" w:hAnsi="Times New Roman" w:cs="Times New Roman"/>
          <w:sz w:val="25"/>
          <w:szCs w:val="25"/>
        </w:rPr>
        <w:t xml:space="preserve">При выходе или исключении члена из </w:t>
      </w:r>
      <w:r w:rsidR="008C44A3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="00302A32" w:rsidRPr="00192F08">
        <w:rPr>
          <w:rFonts w:ascii="Times New Roman" w:hAnsi="Times New Roman" w:cs="Times New Roman"/>
          <w:sz w:val="25"/>
          <w:szCs w:val="25"/>
        </w:rPr>
        <w:t xml:space="preserve"> вступительные, регулярные (ежегодные) членские взносы, иные единовременные, а также добровольные взносы и пожертвования возврату не подлежат</w:t>
      </w:r>
    </w:p>
    <w:p w:rsidR="00302A32" w:rsidRPr="00192F08" w:rsidRDefault="00302A32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lastRenderedPageBreak/>
        <w:t xml:space="preserve">1.9. </w:t>
      </w:r>
      <w:r w:rsidRPr="00192F08">
        <w:rPr>
          <w:rFonts w:ascii="Times New Roman" w:hAnsi="Times New Roman" w:cs="Times New Roman"/>
          <w:sz w:val="25"/>
          <w:szCs w:val="25"/>
        </w:rPr>
        <w:t xml:space="preserve">Основанием для уплаты вступительного и первого регулярного (ежегодного) членского взноса являются счета, выставляемые </w:t>
      </w:r>
      <w:r w:rsidRPr="00192F08">
        <w:rPr>
          <w:rFonts w:ascii="Times New Roman" w:hAnsi="Times New Roman" w:cs="Times New Roman"/>
          <w:sz w:val="25"/>
          <w:szCs w:val="25"/>
        </w:rPr>
        <w:t xml:space="preserve">Организацией. </w:t>
      </w:r>
      <w:r w:rsidRPr="00192F08">
        <w:rPr>
          <w:rFonts w:ascii="Times New Roman" w:hAnsi="Times New Roman" w:cs="Times New Roman"/>
          <w:sz w:val="25"/>
          <w:szCs w:val="25"/>
        </w:rPr>
        <w:t xml:space="preserve">Основанием для уплаты второго и последующих регулярных (ежегодных) членских взносов является решение Общего собрания членов </w:t>
      </w:r>
      <w:r w:rsidR="00192F08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>, которым установлен размер данного взноса.</w:t>
      </w:r>
    </w:p>
    <w:p w:rsidR="00192F08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1.10. </w:t>
      </w:r>
      <w:r w:rsidRPr="00192F08">
        <w:rPr>
          <w:rFonts w:ascii="Times New Roman" w:hAnsi="Times New Roman" w:cs="Times New Roman"/>
          <w:sz w:val="25"/>
          <w:szCs w:val="25"/>
        </w:rPr>
        <w:t>Организация приема взносов</w:t>
      </w:r>
      <w:r w:rsidRPr="00192F08">
        <w:rPr>
          <w:rFonts w:ascii="Times New Roman" w:hAnsi="Times New Roman" w:cs="Times New Roman"/>
          <w:sz w:val="25"/>
          <w:szCs w:val="25"/>
        </w:rPr>
        <w:t xml:space="preserve"> и </w:t>
      </w:r>
      <w:r w:rsidRPr="00192F08">
        <w:rPr>
          <w:rFonts w:ascii="Times New Roman" w:hAnsi="Times New Roman" w:cs="Times New Roman"/>
          <w:sz w:val="25"/>
          <w:szCs w:val="25"/>
        </w:rPr>
        <w:t xml:space="preserve">учета взносов </w:t>
      </w:r>
      <w:r w:rsidRPr="00192F08">
        <w:rPr>
          <w:rFonts w:ascii="Times New Roman" w:hAnsi="Times New Roman" w:cs="Times New Roman"/>
          <w:sz w:val="25"/>
          <w:szCs w:val="25"/>
        </w:rPr>
        <w:t xml:space="preserve">возлагается на Председателя Организации. Отчет об использовании взносов готовит Ревизор </w:t>
      </w:r>
      <w:r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>.</w:t>
      </w:r>
    </w:p>
    <w:p w:rsidR="00192F08" w:rsidRDefault="00192F08" w:rsidP="005A5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F08" w:rsidRPr="000F39EB" w:rsidRDefault="00192F08" w:rsidP="000F39E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F39EB">
        <w:rPr>
          <w:rFonts w:ascii="Times New Roman" w:hAnsi="Times New Roman" w:cs="Times New Roman"/>
          <w:b/>
          <w:sz w:val="25"/>
          <w:szCs w:val="25"/>
        </w:rPr>
        <w:t>Виды взносов.</w:t>
      </w:r>
    </w:p>
    <w:p w:rsidR="000F39EB" w:rsidRPr="000F39EB" w:rsidRDefault="000F39EB" w:rsidP="000F39EB">
      <w:pPr>
        <w:pStyle w:val="a3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92F08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2.1. </w:t>
      </w:r>
      <w:r>
        <w:rPr>
          <w:rFonts w:ascii="Times New Roman" w:hAnsi="Times New Roman" w:cs="Times New Roman"/>
          <w:sz w:val="25"/>
          <w:szCs w:val="25"/>
        </w:rPr>
        <w:t>Организацией</w:t>
      </w:r>
      <w:r w:rsidRPr="00192F08">
        <w:rPr>
          <w:rFonts w:ascii="Times New Roman" w:hAnsi="Times New Roman" w:cs="Times New Roman"/>
          <w:sz w:val="25"/>
          <w:szCs w:val="25"/>
        </w:rPr>
        <w:t xml:space="preserve"> устанавливаются следующие виды взносов: </w:t>
      </w:r>
    </w:p>
    <w:p w:rsidR="00192F08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- единовременный вступительный взнос; </w:t>
      </w:r>
    </w:p>
    <w:p w:rsidR="00192F08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- регулярный (ежегодный) членский взнос; </w:t>
      </w:r>
    </w:p>
    <w:p w:rsidR="00192F08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- целевые взносы; </w:t>
      </w:r>
    </w:p>
    <w:p w:rsidR="00192F08" w:rsidRPr="00192F08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>- добровольные имущественные взносы и пожертвования.</w:t>
      </w:r>
    </w:p>
    <w:p w:rsidR="00192F08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92F08" w:rsidRPr="000F39EB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F39EB">
        <w:rPr>
          <w:rFonts w:ascii="Times New Roman" w:hAnsi="Times New Roman" w:cs="Times New Roman"/>
          <w:b/>
          <w:sz w:val="25"/>
          <w:szCs w:val="25"/>
        </w:rPr>
        <w:t xml:space="preserve">2.2. Единовременный вступительный взнос. </w:t>
      </w:r>
    </w:p>
    <w:p w:rsidR="00192F08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2.2.1. Вновь принятый член Организации обязан внести единовременный вступительный взнос, за исключением случаев, предусмотренных п. 2.6 настоящего Положения. </w:t>
      </w:r>
    </w:p>
    <w:p w:rsidR="00192F08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2.2.2. Размер единовременного вступительного взноса определяется </w:t>
      </w:r>
      <w:r w:rsidR="000F39EB">
        <w:rPr>
          <w:rFonts w:ascii="Times New Roman" w:hAnsi="Times New Roman" w:cs="Times New Roman"/>
          <w:sz w:val="25"/>
          <w:szCs w:val="25"/>
        </w:rPr>
        <w:t>Конференцией.</w:t>
      </w:r>
    </w:p>
    <w:p w:rsidR="00192F08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92F08" w:rsidRPr="000F39EB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F39EB">
        <w:rPr>
          <w:rFonts w:ascii="Times New Roman" w:hAnsi="Times New Roman" w:cs="Times New Roman"/>
          <w:b/>
          <w:sz w:val="25"/>
          <w:szCs w:val="25"/>
        </w:rPr>
        <w:t>2.3. Регулярн</w:t>
      </w:r>
      <w:r w:rsidRPr="000F39EB">
        <w:rPr>
          <w:rFonts w:ascii="Times New Roman" w:hAnsi="Times New Roman" w:cs="Times New Roman"/>
          <w:b/>
          <w:sz w:val="25"/>
          <w:szCs w:val="25"/>
        </w:rPr>
        <w:t>ый (ежегодный) членский взнос.</w:t>
      </w:r>
      <w:r w:rsidRPr="000F39EB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192F08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2.3.1. Каждый член </w:t>
      </w:r>
      <w:r w:rsidR="000F39EB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обязан уплачивать регулярный (ежегодный) членский взнос. Обязанность по оплате регулярных (ежегодных) членских взносов возникает у члена </w:t>
      </w:r>
      <w:r w:rsidR="000F39EB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с момента принятия его в члены </w:t>
      </w:r>
      <w:r w:rsidR="000F39EB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, за исключением случаев, предусмотренных п. 2.6 настоящего Положения. </w:t>
      </w:r>
    </w:p>
    <w:p w:rsidR="00192F08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2.3.2. Размер регулярного (ежегодного) членского взноса определяется </w:t>
      </w:r>
      <w:r w:rsidR="000F39EB">
        <w:rPr>
          <w:rFonts w:ascii="Times New Roman" w:hAnsi="Times New Roman" w:cs="Times New Roman"/>
          <w:sz w:val="25"/>
          <w:szCs w:val="25"/>
        </w:rPr>
        <w:t>Конференцией.</w:t>
      </w:r>
    </w:p>
    <w:p w:rsidR="00192F08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2.3.3. Первоначальный ежегодный членский взнос оплачивается каждым кандидатом в члены </w:t>
      </w:r>
      <w:r w:rsidR="000F39EB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</w:t>
      </w:r>
      <w:r w:rsidR="000F39EB">
        <w:rPr>
          <w:rFonts w:ascii="Times New Roman" w:hAnsi="Times New Roman" w:cs="Times New Roman"/>
          <w:sz w:val="25"/>
          <w:szCs w:val="25"/>
        </w:rPr>
        <w:t>после</w:t>
      </w:r>
      <w:r w:rsidRPr="00192F08">
        <w:rPr>
          <w:rFonts w:ascii="Times New Roman" w:hAnsi="Times New Roman" w:cs="Times New Roman"/>
          <w:sz w:val="25"/>
          <w:szCs w:val="25"/>
        </w:rPr>
        <w:t xml:space="preserve"> принятия Правлением </w:t>
      </w:r>
      <w:r w:rsidR="000F39EB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="000F39EB" w:rsidRPr="00192F08">
        <w:rPr>
          <w:rFonts w:ascii="Times New Roman" w:hAnsi="Times New Roman" w:cs="Times New Roman"/>
          <w:sz w:val="25"/>
          <w:szCs w:val="25"/>
        </w:rPr>
        <w:t xml:space="preserve"> </w:t>
      </w:r>
      <w:r w:rsidRPr="00192F08">
        <w:rPr>
          <w:rFonts w:ascii="Times New Roman" w:hAnsi="Times New Roman" w:cs="Times New Roman"/>
          <w:sz w:val="25"/>
          <w:szCs w:val="25"/>
        </w:rPr>
        <w:t xml:space="preserve">решения о приеме соответствующего кандидата в члены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. Второй и последующие регулярные (ежегодные) членские взносы оплачиваются каждым членом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в соответствии с настоящим Положением о порядке уплаты взносов. </w:t>
      </w:r>
    </w:p>
    <w:p w:rsidR="00192F08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2.3.4. Вновь вступивший член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оплачивает вступительный взнос и регулярный (ежегодный) членский взнос в полном объёме за текущий год, вне зависимости от даты вступления в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192F08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2.3.5. Ежегодные членские взносы уплачиваются членами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один раз в год в полном объеме до 30 июня. </w:t>
      </w:r>
    </w:p>
    <w:p w:rsidR="00192F08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2.3.6. В исключительных случаях сроки уплаты регулярных (ежегодных) членских взносов для отдельных членов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по решению </w:t>
      </w:r>
      <w:r w:rsidR="008A49CC">
        <w:rPr>
          <w:rFonts w:ascii="Times New Roman" w:hAnsi="Times New Roman" w:cs="Times New Roman"/>
          <w:sz w:val="25"/>
          <w:szCs w:val="25"/>
        </w:rPr>
        <w:t>Председателя</w:t>
      </w:r>
      <w:r w:rsidRPr="00192F08">
        <w:rPr>
          <w:rFonts w:ascii="Times New Roman" w:hAnsi="Times New Roman" w:cs="Times New Roman"/>
          <w:sz w:val="25"/>
          <w:szCs w:val="25"/>
        </w:rPr>
        <w:t xml:space="preserve">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могут быть изменены. Решение об изменении сроков уплаты принимается </w:t>
      </w:r>
      <w:r w:rsidR="008A49CC">
        <w:rPr>
          <w:rFonts w:ascii="Times New Roman" w:hAnsi="Times New Roman" w:cs="Times New Roman"/>
          <w:sz w:val="25"/>
          <w:szCs w:val="25"/>
        </w:rPr>
        <w:t xml:space="preserve">Председателем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персонально по каждому члену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на основании его письменного заявления на имя Председателя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8A49CC" w:rsidRDefault="008A49CC" w:rsidP="005A52C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F39EB" w:rsidRPr="008A49CC" w:rsidRDefault="00192F08" w:rsidP="005A52C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8A49CC">
        <w:rPr>
          <w:rFonts w:ascii="Times New Roman" w:hAnsi="Times New Roman" w:cs="Times New Roman"/>
          <w:b/>
          <w:sz w:val="25"/>
          <w:szCs w:val="25"/>
        </w:rPr>
        <w:t xml:space="preserve">2.4. Целевые взносы. </w:t>
      </w:r>
    </w:p>
    <w:p w:rsidR="008A49CC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2.4.1. Размеры, порядок и сроки уплаты целевых взносов, а также их изменения устанавливаются решением </w:t>
      </w:r>
      <w:r w:rsidR="008A49CC">
        <w:rPr>
          <w:rFonts w:ascii="Times New Roman" w:hAnsi="Times New Roman" w:cs="Times New Roman"/>
          <w:sz w:val="25"/>
          <w:szCs w:val="25"/>
        </w:rPr>
        <w:t xml:space="preserve">Правления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="008A49CC">
        <w:rPr>
          <w:rFonts w:ascii="Times New Roman" w:hAnsi="Times New Roman" w:cs="Times New Roman"/>
          <w:sz w:val="25"/>
          <w:szCs w:val="25"/>
        </w:rPr>
        <w:t xml:space="preserve"> или решением Председателя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="008A49CC">
        <w:rPr>
          <w:rFonts w:ascii="Times New Roman" w:hAnsi="Times New Roman" w:cs="Times New Roman"/>
          <w:sz w:val="25"/>
          <w:szCs w:val="25"/>
        </w:rPr>
        <w:t>.</w:t>
      </w:r>
      <w:r w:rsidRPr="00192F0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0F39EB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2.4.2. Целевые взносы осуществляются на расчётный счёт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исключительно членами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0F39EB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2.4.3. Целевые взносы предназначены для финансирования мероприятий и программ, направленных на достижение целей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, а также могут быть направлены на </w:t>
      </w:r>
      <w:r w:rsidRPr="00192F08">
        <w:rPr>
          <w:rFonts w:ascii="Times New Roman" w:hAnsi="Times New Roman" w:cs="Times New Roman"/>
          <w:sz w:val="25"/>
          <w:szCs w:val="25"/>
        </w:rPr>
        <w:lastRenderedPageBreak/>
        <w:t xml:space="preserve">организационные расходы, оформление документации, содержание органов управления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, оплату труда и премирование работников, состоящих с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в трудовых отношениях или по договорам гражданско-правового характера, обеспечение деятельности, предусмотренной Уставом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0F39EB" w:rsidRDefault="000F39EB" w:rsidP="005A52C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F39EB" w:rsidRPr="008A49CC" w:rsidRDefault="00192F08" w:rsidP="005A52C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8A49CC">
        <w:rPr>
          <w:rFonts w:ascii="Times New Roman" w:hAnsi="Times New Roman" w:cs="Times New Roman"/>
          <w:b/>
          <w:sz w:val="25"/>
          <w:szCs w:val="25"/>
        </w:rPr>
        <w:t xml:space="preserve">2.5. Добровольные имущественные взносы и пожертвования. </w:t>
      </w:r>
    </w:p>
    <w:p w:rsidR="000F39EB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2.5.1. Члены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192F08">
        <w:rPr>
          <w:rFonts w:ascii="Times New Roman" w:hAnsi="Times New Roman" w:cs="Times New Roman"/>
          <w:sz w:val="25"/>
          <w:szCs w:val="25"/>
        </w:rPr>
        <w:t xml:space="preserve"> вправе внести в </w:t>
      </w:r>
      <w:r w:rsidR="008A49CC">
        <w:rPr>
          <w:rFonts w:ascii="Times New Roman" w:hAnsi="Times New Roman" w:cs="Times New Roman"/>
          <w:sz w:val="25"/>
          <w:szCs w:val="25"/>
        </w:rPr>
        <w:t>Организацию</w:t>
      </w:r>
      <w:r w:rsidRPr="00192F08">
        <w:rPr>
          <w:rFonts w:ascii="Times New Roman" w:hAnsi="Times New Roman" w:cs="Times New Roman"/>
          <w:sz w:val="25"/>
          <w:szCs w:val="25"/>
        </w:rPr>
        <w:t xml:space="preserve"> добровольный взнос или пожертвование. </w:t>
      </w:r>
    </w:p>
    <w:p w:rsidR="000F39EB" w:rsidRDefault="008C44A3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2.5.2. Член</w:t>
      </w:r>
      <w:bookmarkStart w:id="0" w:name="_GoBack"/>
      <w:bookmarkEnd w:id="0"/>
      <w:r w:rsidR="008A49CC" w:rsidRPr="008A49CC">
        <w:rPr>
          <w:rFonts w:ascii="Times New Roman" w:hAnsi="Times New Roman" w:cs="Times New Roman"/>
          <w:sz w:val="25"/>
          <w:szCs w:val="25"/>
        </w:rPr>
        <w:t xml:space="preserve">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="00192F08" w:rsidRPr="00192F08">
        <w:rPr>
          <w:rFonts w:ascii="Times New Roman" w:hAnsi="Times New Roman" w:cs="Times New Roman"/>
          <w:sz w:val="25"/>
          <w:szCs w:val="25"/>
        </w:rPr>
        <w:t xml:space="preserve">, принявший решение о внесении в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="00192F08" w:rsidRPr="00192F08">
        <w:rPr>
          <w:rFonts w:ascii="Times New Roman" w:hAnsi="Times New Roman" w:cs="Times New Roman"/>
          <w:sz w:val="25"/>
          <w:szCs w:val="25"/>
        </w:rPr>
        <w:t xml:space="preserve"> добровольного взноса или пожертвования, сообщает об этом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="00192F08" w:rsidRPr="00192F08">
        <w:rPr>
          <w:rFonts w:ascii="Times New Roman" w:hAnsi="Times New Roman" w:cs="Times New Roman"/>
          <w:sz w:val="25"/>
          <w:szCs w:val="25"/>
        </w:rPr>
        <w:t xml:space="preserve"> путем направления соответствующего официального письма на имя </w:t>
      </w:r>
      <w:r w:rsidR="008A49CC">
        <w:rPr>
          <w:rFonts w:ascii="Times New Roman" w:hAnsi="Times New Roman" w:cs="Times New Roman"/>
          <w:sz w:val="25"/>
          <w:szCs w:val="25"/>
        </w:rPr>
        <w:t xml:space="preserve">Председателя </w:t>
      </w:r>
      <w:r w:rsidR="008A49CC"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="00192F08" w:rsidRPr="00192F08">
        <w:rPr>
          <w:rFonts w:ascii="Times New Roman" w:hAnsi="Times New Roman" w:cs="Times New Roman"/>
          <w:sz w:val="25"/>
          <w:szCs w:val="25"/>
        </w:rPr>
        <w:t xml:space="preserve"> с указанием суммы добровольного взноса или пожертвования и срока его внесения. </w:t>
      </w:r>
    </w:p>
    <w:p w:rsidR="000F39EB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92F08">
        <w:rPr>
          <w:rFonts w:ascii="Times New Roman" w:hAnsi="Times New Roman" w:cs="Times New Roman"/>
          <w:sz w:val="25"/>
          <w:szCs w:val="25"/>
        </w:rPr>
        <w:t xml:space="preserve">2.5.3. Добровольные взносы и пожертвования могут носить имущественный характер. 2.5.4. Добровольные взносы и пожертвования используются </w:t>
      </w:r>
      <w:r w:rsidR="008A49CC">
        <w:rPr>
          <w:rFonts w:ascii="Times New Roman" w:hAnsi="Times New Roman" w:cs="Times New Roman"/>
          <w:sz w:val="25"/>
          <w:szCs w:val="25"/>
        </w:rPr>
        <w:t>Организацией</w:t>
      </w:r>
      <w:r w:rsidRPr="00192F08">
        <w:rPr>
          <w:rFonts w:ascii="Times New Roman" w:hAnsi="Times New Roman" w:cs="Times New Roman"/>
          <w:sz w:val="25"/>
          <w:szCs w:val="25"/>
        </w:rPr>
        <w:t xml:space="preserve"> на уставные цели в соответствии с назначением передаваемого имущества. </w:t>
      </w:r>
    </w:p>
    <w:p w:rsidR="000F39EB" w:rsidRDefault="000F39EB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02A32" w:rsidRPr="00034C7B" w:rsidRDefault="00192F08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034C7B">
        <w:rPr>
          <w:rFonts w:ascii="Times New Roman" w:hAnsi="Times New Roman" w:cs="Times New Roman"/>
          <w:sz w:val="25"/>
          <w:szCs w:val="25"/>
          <w:highlight w:val="yellow"/>
        </w:rPr>
        <w:t xml:space="preserve">2.6. Право на освобождение от уплаты ежегодных членских взносов. Право на освобождение от уплаты ежегодных взносов имеют следующие категории членов </w:t>
      </w:r>
      <w:r w:rsidR="00034C7B" w:rsidRPr="00034C7B">
        <w:rPr>
          <w:rFonts w:ascii="Times New Roman" w:hAnsi="Times New Roman" w:cs="Times New Roman"/>
          <w:sz w:val="25"/>
          <w:szCs w:val="25"/>
          <w:highlight w:val="yellow"/>
        </w:rPr>
        <w:t>Организации</w:t>
      </w:r>
      <w:r w:rsidRPr="00034C7B">
        <w:rPr>
          <w:rFonts w:ascii="Times New Roman" w:hAnsi="Times New Roman" w:cs="Times New Roman"/>
          <w:sz w:val="25"/>
          <w:szCs w:val="25"/>
          <w:highlight w:val="yellow"/>
        </w:rPr>
        <w:t>:</w:t>
      </w:r>
    </w:p>
    <w:p w:rsidR="00034C7B" w:rsidRPr="00034C7B" w:rsidRDefault="00034C7B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034C7B">
        <w:rPr>
          <w:rFonts w:ascii="Times New Roman" w:hAnsi="Times New Roman" w:cs="Times New Roman"/>
          <w:sz w:val="25"/>
          <w:szCs w:val="25"/>
          <w:highlight w:val="yellow"/>
        </w:rPr>
        <w:t xml:space="preserve">- </w:t>
      </w:r>
      <w:r w:rsidRPr="00034C7B">
        <w:rPr>
          <w:rFonts w:ascii="Times New Roman" w:hAnsi="Times New Roman" w:cs="Times New Roman"/>
          <w:sz w:val="25"/>
          <w:szCs w:val="25"/>
          <w:highlight w:val="yellow"/>
        </w:rPr>
        <w:t>член</w:t>
      </w:r>
      <w:r w:rsidRPr="00034C7B">
        <w:rPr>
          <w:rFonts w:ascii="Times New Roman" w:hAnsi="Times New Roman" w:cs="Times New Roman"/>
          <w:sz w:val="25"/>
          <w:szCs w:val="25"/>
          <w:highlight w:val="yellow"/>
        </w:rPr>
        <w:t>ы</w:t>
      </w:r>
      <w:r w:rsidRPr="00034C7B">
        <w:rPr>
          <w:rFonts w:ascii="Times New Roman" w:hAnsi="Times New Roman" w:cs="Times New Roman"/>
          <w:sz w:val="25"/>
          <w:szCs w:val="25"/>
          <w:highlight w:val="yellow"/>
        </w:rPr>
        <w:t xml:space="preserve"> Организации, обеспечившим рекламу Организации за свой счёт; </w:t>
      </w:r>
    </w:p>
    <w:p w:rsidR="00034C7B" w:rsidRPr="00034C7B" w:rsidRDefault="00034C7B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034C7B">
        <w:rPr>
          <w:rFonts w:ascii="Times New Roman" w:hAnsi="Times New Roman" w:cs="Times New Roman"/>
          <w:sz w:val="25"/>
          <w:szCs w:val="25"/>
          <w:highlight w:val="yellow"/>
        </w:rPr>
        <w:t>-</w:t>
      </w:r>
      <w:r w:rsidRPr="00034C7B">
        <w:rPr>
          <w:rFonts w:ascii="Times New Roman" w:hAnsi="Times New Roman" w:cs="Times New Roman"/>
          <w:sz w:val="25"/>
          <w:szCs w:val="25"/>
          <w:highlight w:val="yellow"/>
        </w:rPr>
        <w:t xml:space="preserve"> членам Организации, предоставившим помещения для офиса Организации либо её филиалам (представительствам) бесплатно или по льготным ценам;</w:t>
      </w:r>
    </w:p>
    <w:p w:rsidR="00034C7B" w:rsidRPr="00034C7B" w:rsidRDefault="00034C7B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034C7B">
        <w:rPr>
          <w:rFonts w:ascii="Times New Roman" w:hAnsi="Times New Roman" w:cs="Times New Roman"/>
          <w:sz w:val="25"/>
          <w:szCs w:val="25"/>
          <w:highlight w:val="yellow"/>
        </w:rPr>
        <w:t>-</w:t>
      </w:r>
      <w:r w:rsidRPr="00034C7B">
        <w:rPr>
          <w:rFonts w:ascii="Times New Roman" w:hAnsi="Times New Roman" w:cs="Times New Roman"/>
          <w:sz w:val="25"/>
          <w:szCs w:val="25"/>
          <w:highlight w:val="yellow"/>
        </w:rPr>
        <w:t xml:space="preserve"> членам Организации, предоставившим компьютерную технику, автотранспорт иное оборудование для использования в деятельности Организации; </w:t>
      </w:r>
    </w:p>
    <w:p w:rsidR="00034C7B" w:rsidRPr="00034C7B" w:rsidRDefault="00034C7B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034C7B">
        <w:rPr>
          <w:rFonts w:ascii="Times New Roman" w:hAnsi="Times New Roman" w:cs="Times New Roman"/>
          <w:sz w:val="25"/>
          <w:szCs w:val="25"/>
          <w:highlight w:val="yellow"/>
        </w:rPr>
        <w:t>-</w:t>
      </w:r>
      <w:r w:rsidRPr="00034C7B">
        <w:rPr>
          <w:rFonts w:ascii="Times New Roman" w:hAnsi="Times New Roman" w:cs="Times New Roman"/>
          <w:sz w:val="25"/>
          <w:szCs w:val="25"/>
          <w:highlight w:val="yellow"/>
        </w:rPr>
        <w:t xml:space="preserve"> членам Организации, которые оказали содействие в заключении Организации гражданско-правовых договоров, обеспечивающих получение дохода; </w:t>
      </w:r>
    </w:p>
    <w:p w:rsidR="00302A32" w:rsidRPr="00034C7B" w:rsidRDefault="00034C7B" w:rsidP="00034C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034C7B">
        <w:rPr>
          <w:rFonts w:ascii="Times New Roman" w:hAnsi="Times New Roman" w:cs="Times New Roman"/>
          <w:sz w:val="25"/>
          <w:szCs w:val="25"/>
          <w:highlight w:val="yellow"/>
        </w:rPr>
        <w:t>-</w:t>
      </w:r>
      <w:r w:rsidRPr="00034C7B">
        <w:rPr>
          <w:rFonts w:ascii="Times New Roman" w:hAnsi="Times New Roman" w:cs="Times New Roman"/>
          <w:sz w:val="25"/>
          <w:szCs w:val="25"/>
          <w:highlight w:val="yellow"/>
        </w:rPr>
        <w:t xml:space="preserve"> членам Организации, внёсшим значительный вклад в развитие Организации, либо на льготной основе оказывающим услуги Организации</w:t>
      </w:r>
    </w:p>
    <w:p w:rsidR="00034C7B" w:rsidRPr="00034C7B" w:rsidRDefault="00034C7B" w:rsidP="005A52C4">
      <w:pPr>
        <w:spacing w:after="0" w:line="240" w:lineRule="auto"/>
        <w:rPr>
          <w:rFonts w:ascii="Times New Roman" w:hAnsi="Times New Roman" w:cs="Times New Roman"/>
          <w:sz w:val="25"/>
          <w:szCs w:val="25"/>
          <w:highlight w:val="yellow"/>
        </w:rPr>
      </w:pPr>
      <w:r w:rsidRPr="00034C7B">
        <w:rPr>
          <w:rFonts w:ascii="Times New Roman" w:hAnsi="Times New Roman" w:cs="Times New Roman"/>
          <w:sz w:val="25"/>
          <w:szCs w:val="25"/>
          <w:highlight w:val="yellow"/>
        </w:rPr>
        <w:t xml:space="preserve">- </w:t>
      </w:r>
    </w:p>
    <w:p w:rsidR="00034C7B" w:rsidRPr="00034C7B" w:rsidRDefault="00034C7B" w:rsidP="005A52C4">
      <w:pPr>
        <w:spacing w:after="0" w:line="240" w:lineRule="auto"/>
        <w:rPr>
          <w:rFonts w:ascii="Times New Roman" w:hAnsi="Times New Roman" w:cs="Times New Roman"/>
          <w:sz w:val="25"/>
          <w:szCs w:val="25"/>
          <w:highlight w:val="yellow"/>
        </w:rPr>
      </w:pPr>
      <w:r w:rsidRPr="00034C7B">
        <w:rPr>
          <w:rFonts w:ascii="Times New Roman" w:hAnsi="Times New Roman" w:cs="Times New Roman"/>
          <w:sz w:val="25"/>
          <w:szCs w:val="25"/>
          <w:highlight w:val="yellow"/>
        </w:rPr>
        <w:t xml:space="preserve">- </w:t>
      </w:r>
    </w:p>
    <w:p w:rsidR="00034C7B" w:rsidRPr="00192F08" w:rsidRDefault="00034C7B" w:rsidP="005A52C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34C7B">
        <w:rPr>
          <w:rFonts w:ascii="Times New Roman" w:hAnsi="Times New Roman" w:cs="Times New Roman"/>
          <w:sz w:val="25"/>
          <w:szCs w:val="25"/>
          <w:highlight w:val="yellow"/>
        </w:rPr>
        <w:t>-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034C7B" w:rsidRPr="00034C7B" w:rsidRDefault="00034C7B" w:rsidP="00034C7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034C7B" w:rsidRPr="00034C7B" w:rsidRDefault="00034C7B" w:rsidP="00034C7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34C7B">
        <w:rPr>
          <w:rFonts w:ascii="Times New Roman" w:hAnsi="Times New Roman" w:cs="Times New Roman"/>
          <w:b/>
          <w:sz w:val="25"/>
          <w:szCs w:val="25"/>
        </w:rPr>
        <w:t>Заключительные положения</w:t>
      </w:r>
    </w:p>
    <w:p w:rsidR="00034C7B" w:rsidRPr="00034C7B" w:rsidRDefault="00034C7B" w:rsidP="00034C7B">
      <w:pPr>
        <w:pStyle w:val="a3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34C7B" w:rsidRDefault="00034C7B" w:rsidP="008C44A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34C7B">
        <w:rPr>
          <w:rFonts w:ascii="Times New Roman" w:hAnsi="Times New Roman" w:cs="Times New Roman"/>
          <w:sz w:val="25"/>
          <w:szCs w:val="25"/>
        </w:rPr>
        <w:t xml:space="preserve">3.1. Контроль за своевременной уплатой членских взносов членами </w:t>
      </w:r>
      <w:r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034C7B">
        <w:rPr>
          <w:rFonts w:ascii="Times New Roman" w:hAnsi="Times New Roman" w:cs="Times New Roman"/>
          <w:sz w:val="25"/>
          <w:szCs w:val="25"/>
        </w:rPr>
        <w:t xml:space="preserve"> осуществляет единоличный исполнительный орган </w:t>
      </w:r>
      <w:r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034C7B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–</w:t>
      </w:r>
      <w:r w:rsidRPr="00034C7B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Председатель</w:t>
      </w:r>
      <w:r w:rsidRPr="00034C7B">
        <w:rPr>
          <w:rFonts w:ascii="Times New Roman" w:hAnsi="Times New Roman" w:cs="Times New Roman"/>
          <w:sz w:val="25"/>
          <w:szCs w:val="25"/>
        </w:rPr>
        <w:t>.</w:t>
      </w:r>
    </w:p>
    <w:p w:rsidR="00034C7B" w:rsidRDefault="00034C7B" w:rsidP="008C44A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34C7B">
        <w:rPr>
          <w:rFonts w:ascii="Times New Roman" w:hAnsi="Times New Roman" w:cs="Times New Roman"/>
          <w:sz w:val="25"/>
          <w:szCs w:val="25"/>
        </w:rPr>
        <w:t xml:space="preserve">3.2. Сведения об уплате вступительных и регулярных (ежегодных) членских взносов, а также документы о перечислении денежных средств через финансово-кредитные учреждения хранятся в бухгалтерии </w:t>
      </w:r>
      <w:r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034C7B">
        <w:rPr>
          <w:rFonts w:ascii="Times New Roman" w:hAnsi="Times New Roman" w:cs="Times New Roman"/>
          <w:sz w:val="25"/>
          <w:szCs w:val="25"/>
        </w:rPr>
        <w:t xml:space="preserve"> в течение срока, установленного в соответствии с законодательством Российской Федерации. </w:t>
      </w:r>
    </w:p>
    <w:p w:rsidR="00034C7B" w:rsidRDefault="00034C7B" w:rsidP="008C44A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34C7B">
        <w:rPr>
          <w:rFonts w:ascii="Times New Roman" w:hAnsi="Times New Roman" w:cs="Times New Roman"/>
          <w:sz w:val="25"/>
          <w:szCs w:val="25"/>
        </w:rPr>
        <w:t xml:space="preserve">3.3. Проверку правильности уплаты взносов, их учета и надлежащего расходования проводит </w:t>
      </w:r>
      <w:r>
        <w:rPr>
          <w:rFonts w:ascii="Times New Roman" w:hAnsi="Times New Roman" w:cs="Times New Roman"/>
          <w:sz w:val="25"/>
          <w:szCs w:val="25"/>
        </w:rPr>
        <w:t xml:space="preserve">Ревизор </w:t>
      </w:r>
      <w:r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034C7B">
        <w:rPr>
          <w:rFonts w:ascii="Times New Roman" w:hAnsi="Times New Roman" w:cs="Times New Roman"/>
          <w:sz w:val="25"/>
          <w:szCs w:val="25"/>
        </w:rPr>
        <w:t xml:space="preserve"> или привлечённая аудиторская организация/индивидуальный (профессиональный) аудитор. </w:t>
      </w:r>
    </w:p>
    <w:p w:rsidR="00034C7B" w:rsidRDefault="00034C7B" w:rsidP="008C44A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34C7B">
        <w:rPr>
          <w:rFonts w:ascii="Times New Roman" w:hAnsi="Times New Roman" w:cs="Times New Roman"/>
          <w:sz w:val="25"/>
          <w:szCs w:val="25"/>
        </w:rPr>
        <w:t xml:space="preserve">3.4. Итоги ежегодного поступления взносов в </w:t>
      </w:r>
      <w:r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034C7B">
        <w:rPr>
          <w:rFonts w:ascii="Times New Roman" w:hAnsi="Times New Roman" w:cs="Times New Roman"/>
          <w:sz w:val="25"/>
          <w:szCs w:val="25"/>
        </w:rPr>
        <w:t xml:space="preserve"> рассматриваются на </w:t>
      </w:r>
      <w:r>
        <w:rPr>
          <w:rFonts w:ascii="Times New Roman" w:hAnsi="Times New Roman" w:cs="Times New Roman"/>
          <w:sz w:val="25"/>
          <w:szCs w:val="25"/>
        </w:rPr>
        <w:t>Конференции</w:t>
      </w:r>
      <w:r w:rsidRPr="00034C7B">
        <w:rPr>
          <w:rFonts w:ascii="Times New Roman" w:hAnsi="Times New Roman" w:cs="Times New Roman"/>
          <w:sz w:val="25"/>
          <w:szCs w:val="25"/>
        </w:rPr>
        <w:t xml:space="preserve"> на основании доклада </w:t>
      </w:r>
      <w:r>
        <w:rPr>
          <w:rFonts w:ascii="Times New Roman" w:hAnsi="Times New Roman" w:cs="Times New Roman"/>
          <w:sz w:val="25"/>
          <w:szCs w:val="25"/>
        </w:rPr>
        <w:t xml:space="preserve">Председателя </w:t>
      </w:r>
      <w:r w:rsidRPr="00192F08">
        <w:rPr>
          <w:rFonts w:ascii="Times New Roman" w:hAnsi="Times New Roman" w:cs="Times New Roman"/>
          <w:sz w:val="25"/>
          <w:szCs w:val="25"/>
        </w:rPr>
        <w:t>Организации</w:t>
      </w:r>
      <w:r w:rsidRPr="00034C7B">
        <w:rPr>
          <w:rFonts w:ascii="Times New Roman" w:hAnsi="Times New Roman" w:cs="Times New Roman"/>
          <w:sz w:val="25"/>
          <w:szCs w:val="25"/>
        </w:rPr>
        <w:t>.</w:t>
      </w:r>
    </w:p>
    <w:p w:rsidR="008C44A3" w:rsidRPr="008C44A3" w:rsidRDefault="008C44A3" w:rsidP="008C44A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C44A3">
        <w:rPr>
          <w:rFonts w:ascii="Times New Roman" w:hAnsi="Times New Roman" w:cs="Times New Roman"/>
          <w:sz w:val="25"/>
          <w:szCs w:val="25"/>
        </w:rPr>
        <w:t xml:space="preserve">3.5. </w:t>
      </w:r>
      <w:r w:rsidRPr="008C44A3">
        <w:rPr>
          <w:rFonts w:ascii="Times New Roman" w:hAnsi="Times New Roman" w:cs="Times New Roman"/>
          <w:sz w:val="25"/>
          <w:szCs w:val="25"/>
        </w:rPr>
        <w:t xml:space="preserve">Реквизиты </w:t>
      </w:r>
      <w:r w:rsidRPr="00192F08">
        <w:rPr>
          <w:rFonts w:ascii="Times New Roman" w:hAnsi="Times New Roman" w:cs="Times New Roman"/>
          <w:sz w:val="25"/>
          <w:szCs w:val="25"/>
        </w:rPr>
        <w:t>Общероссийской общественной организации лидеров образования «Учитель года»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C44A3">
        <w:rPr>
          <w:rFonts w:ascii="Times New Roman" w:hAnsi="Times New Roman" w:cs="Times New Roman"/>
          <w:sz w:val="25"/>
          <w:szCs w:val="25"/>
        </w:rPr>
        <w:t xml:space="preserve">размещены на официальном сайте </w:t>
      </w:r>
      <w:r>
        <w:rPr>
          <w:rFonts w:ascii="Times New Roman" w:hAnsi="Times New Roman" w:cs="Times New Roman"/>
          <w:sz w:val="25"/>
          <w:szCs w:val="25"/>
        </w:rPr>
        <w:t>Организации</w:t>
      </w:r>
      <w:r w:rsidRPr="008C44A3">
        <w:rPr>
          <w:rFonts w:ascii="Times New Roman" w:hAnsi="Times New Roman" w:cs="Times New Roman"/>
          <w:sz w:val="25"/>
          <w:szCs w:val="25"/>
        </w:rPr>
        <w:t>.</w:t>
      </w:r>
    </w:p>
    <w:p w:rsidR="00DE1DDA" w:rsidRDefault="00DE1DDA" w:rsidP="00DE1DDA"/>
    <w:sectPr w:rsidR="00DE1DDA" w:rsidSect="008C44A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6640"/>
    <w:multiLevelType w:val="hybridMultilevel"/>
    <w:tmpl w:val="2500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F2B9C"/>
    <w:multiLevelType w:val="hybridMultilevel"/>
    <w:tmpl w:val="DA9A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0B"/>
    <w:rsid w:val="00034C7B"/>
    <w:rsid w:val="000F39EB"/>
    <w:rsid w:val="00192F08"/>
    <w:rsid w:val="00302A32"/>
    <w:rsid w:val="005744DB"/>
    <w:rsid w:val="005A52C4"/>
    <w:rsid w:val="008A49CC"/>
    <w:rsid w:val="008C44A3"/>
    <w:rsid w:val="008C5B0B"/>
    <w:rsid w:val="00BF4FBC"/>
    <w:rsid w:val="00DE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9429"/>
  <w15:chartTrackingRefBased/>
  <w15:docId w15:val="{95932EFD-A66A-427F-AFFC-C1110417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Руководитель</cp:lastModifiedBy>
  <cp:revision>2</cp:revision>
  <dcterms:created xsi:type="dcterms:W3CDTF">2022-04-04T08:36:00Z</dcterms:created>
  <dcterms:modified xsi:type="dcterms:W3CDTF">2022-04-04T10:35:00Z</dcterms:modified>
</cp:coreProperties>
</file>