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ПОЛОЖЕНИЕ</w:t>
      </w:r>
    </w:p>
    <w:p w:rsidR="004C396B" w:rsidRPr="008C1284" w:rsidRDefault="00467C29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О РЕГИОНАЛЬНОМ КОНКУРСЕ УЧЕБНО-МЕТОДИЧЕСКИХ МУЛЬТИМЕДИЙНЫХ КОМПЛЕКСОВ УЧИТЕЛЕЙ «НАСЛЕДНИКИ Д.С.ЛИХАЧЕВА: УНИВЕРСИТЕТ - УЧИТЕЛЮ, УЧИТЕЛЬ - УЧЕНИКУ»</w:t>
      </w:r>
      <w:r w:rsidR="004C396B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</w:t>
      </w:r>
    </w:p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sz w:val="26"/>
          <w:szCs w:val="26"/>
          <w:lang w:eastAsia="ru-RU"/>
        </w:rPr>
      </w:pPr>
    </w:p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4C396B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регионального Конкурса учебно-методических мультимедийных комплексов учителей «Наследники Д.С. Лихачева: университет – учителю, учитель – ученику» (далее – Конкурс). </w:t>
      </w:r>
    </w:p>
    <w:p w:rsidR="001901B1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1.2. Конкурс </w:t>
      </w:r>
      <w:r w:rsidR="001901B1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направлен на повышение престижа профессии педагога в профессиональной среде и в обществе, развитие творческой деятельности педагогических работников по использованию научного, общественно-политического, нравственного наследия Д. С. Лихачева в организации воспитательной деятельности.</w:t>
      </w:r>
    </w:p>
    <w:p w:rsidR="004C396B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1.3. </w:t>
      </w:r>
      <w:proofErr w:type="gramStart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Конкурс проводится на основе соглашения о сотрудничестве от 30.11.22 № 434-22 между Санкт-Петербургским Гуманитарным университетом профсоюзов</w:t>
      </w:r>
      <w:r w:rsidR="00EF540D"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(далее – Университет)</w:t>
      </w: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и Государственным автономным учреждением дополнительного профессионального образования «Приморский краевой институт развития образования» (далее – ГАУ ДПО ПК ИРО) в рамках проекта «Наследники Д.С. Лихачева: университет – учителю, учитель – ученику»</w:t>
      </w:r>
      <w:r w:rsidRPr="008C1284">
        <w:rPr>
          <w:rFonts w:ascii="Times New Roman" w:hAnsi="Times New Roman" w:cs="Times New Roman"/>
          <w:sz w:val="26"/>
          <w:szCs w:val="26"/>
        </w:rPr>
        <w:t xml:space="preserve"> </w:t>
      </w: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при поддержке Президентского фонда культурных инициатив в порядке выполнения п. 10 Основ государственной политики по</w:t>
      </w:r>
      <w:proofErr w:type="gramEnd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сохранению и укреплению традиционных российских духовно-нравственных ценностей (Указ Президента РФ от 09.11.2022</w:t>
      </w:r>
      <w:proofErr w:type="gramEnd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№ 809), п. 5 Указа Президента РФ от 07.05.2018 № 204 (ред. от 21.07.2020) «О национальных целях и стратегических задачах развития Российской Федерации на период до 2024 года».</w:t>
      </w:r>
    </w:p>
    <w:p w:rsidR="004C396B" w:rsidRPr="008C1284" w:rsidRDefault="004C396B" w:rsidP="008C1284">
      <w:pPr>
        <w:spacing w:after="0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2. ЦЕЛИ И ЗАДАЧИ КОНКУРСА</w:t>
      </w:r>
    </w:p>
    <w:p w:rsidR="004C396B" w:rsidRPr="008C1284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2.1. Конкурс проводится с целью обогащения воспитательной  работы  современной  школы  методиками и деятельностью, основанными на материалах жизни, труда, наследия Д.С. Лихачева, позволяющими внести весомый вклад в формирование у молодежи системы традиционных ценностей нравственной культуры, используя при этом тягу молодежи к модным социальным сетям и новейшим </w:t>
      </w:r>
      <w:proofErr w:type="spellStart"/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мультимедиатехнологиям</w:t>
      </w:r>
      <w:proofErr w:type="spellEnd"/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.</w:t>
      </w:r>
    </w:p>
    <w:p w:rsidR="004C396B" w:rsidRPr="008C1284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2.2. Задачами Конкурса являются: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 xml:space="preserve">совершенствование системы нравственного воспитания учащихся старших классов на основе включения научного и творческого наследия академика Д.С. Лихачева в различные формы учебной и </w:t>
      </w:r>
      <w:proofErr w:type="spellStart"/>
      <w:r w:rsidRPr="008C1284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8C1284">
        <w:rPr>
          <w:rFonts w:ascii="Times New Roman" w:hAnsi="Times New Roman" w:cs="Times New Roman"/>
          <w:sz w:val="26"/>
          <w:szCs w:val="26"/>
        </w:rPr>
        <w:t xml:space="preserve"> деятельности;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>стимулирование обретения, выявление и распространение успешного опыта применения информационно-коммуникационных технологий в образовательном процессе;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>формирование у педагогических работников мотивации к использованию информационно-коммуникационных технологий для построения современной информационно-образовательной среды;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>обобщение передового педагогического опыта по применению электронных образовательных ресурсов в образовательной среде;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>поощрение педагогов, которые занимаются освоением и применением информационно</w:t>
      </w:r>
      <w:r w:rsidR="00467C29" w:rsidRPr="008C1284">
        <w:rPr>
          <w:rFonts w:ascii="Times New Roman" w:hAnsi="Times New Roman" w:cs="Times New Roman"/>
          <w:sz w:val="26"/>
          <w:szCs w:val="26"/>
        </w:rPr>
        <w:t>-</w:t>
      </w:r>
      <w:r w:rsidRPr="008C1284">
        <w:rPr>
          <w:rFonts w:ascii="Times New Roman" w:hAnsi="Times New Roman" w:cs="Times New Roman"/>
          <w:sz w:val="26"/>
          <w:szCs w:val="26"/>
        </w:rPr>
        <w:t>коммуникационных технологий в педагогической практике, активным поиском педагогических методов, средств и форм;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–</w:t>
      </w:r>
      <w:r w:rsidRPr="008C1284">
        <w:rPr>
          <w:rFonts w:ascii="Times New Roman" w:hAnsi="Times New Roman" w:cs="Times New Roman"/>
          <w:sz w:val="26"/>
          <w:szCs w:val="26"/>
        </w:rPr>
        <w:tab/>
        <w:t>создание и реализация учебно-методического ресурса, направленного на формирование интереса старшеклассников к научному и нравственному наследию академика Д.С. Лихачева, направляемого в дальнейшем на их участие в региональном Конкурсе творческих мультимедийных работ старшеклассников.</w:t>
      </w:r>
    </w:p>
    <w:p w:rsidR="004302A8" w:rsidRPr="008C1284" w:rsidRDefault="004302A8" w:rsidP="008C1284">
      <w:pPr>
        <w:tabs>
          <w:tab w:val="left" w:pos="426"/>
        </w:tabs>
        <w:spacing w:after="0"/>
        <w:jc w:val="center"/>
        <w:rPr>
          <w:rFonts w:ascii="Times New Roman" w:eastAsia="Malgun Gothic" w:hAnsi="Times New Roman" w:cs="Times New Roman"/>
          <w:sz w:val="26"/>
          <w:szCs w:val="26"/>
          <w:lang w:eastAsia="ru-RU"/>
        </w:rPr>
      </w:pPr>
    </w:p>
    <w:p w:rsidR="004C396B" w:rsidRPr="008C1284" w:rsidRDefault="004C396B" w:rsidP="008C1284">
      <w:pPr>
        <w:tabs>
          <w:tab w:val="left" w:pos="426"/>
        </w:tabs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3. </w:t>
      </w:r>
      <w:r w:rsidR="001901B1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ПРЕДМЕТ И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УЧАСТНИКИ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 xml:space="preserve">            3.1. Предмет конкурса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>Предметом Конкурса являются учебно-методические мультимедийные комплексы учителей для проведения «</w:t>
      </w:r>
      <w:proofErr w:type="spellStart"/>
      <w:r w:rsidRPr="008C1284">
        <w:rPr>
          <w:rFonts w:ascii="Times New Roman" w:hAnsi="Times New Roman" w:cs="Times New Roman"/>
          <w:sz w:val="26"/>
          <w:szCs w:val="26"/>
        </w:rPr>
        <w:t>Лихачевских</w:t>
      </w:r>
      <w:proofErr w:type="spellEnd"/>
      <w:r w:rsidRPr="008C1284">
        <w:rPr>
          <w:rFonts w:ascii="Times New Roman" w:hAnsi="Times New Roman" w:cs="Times New Roman"/>
          <w:sz w:val="26"/>
          <w:szCs w:val="26"/>
        </w:rPr>
        <w:t xml:space="preserve"> уроков» – учебно-воспитательных мероприятий по приобщению обучаемых к наследию Д.С. Лихачева. Указанные комплексы включают аннотацию урока, технологическую карту урока и </w:t>
      </w:r>
      <w:proofErr w:type="spellStart"/>
      <w:r w:rsidRPr="008C1284">
        <w:rPr>
          <w:rFonts w:ascii="Times New Roman" w:hAnsi="Times New Roman" w:cs="Times New Roman"/>
          <w:sz w:val="26"/>
          <w:szCs w:val="26"/>
        </w:rPr>
        <w:t>мультимедиакомпонент</w:t>
      </w:r>
      <w:proofErr w:type="spellEnd"/>
      <w:r w:rsidRPr="008C1284">
        <w:rPr>
          <w:rFonts w:ascii="Times New Roman" w:hAnsi="Times New Roman" w:cs="Times New Roman"/>
          <w:sz w:val="26"/>
          <w:szCs w:val="26"/>
        </w:rPr>
        <w:t xml:space="preserve"> (презентация</w:t>
      </w:r>
      <w:r w:rsidR="00605DB8" w:rsidRPr="008C1284">
        <w:rPr>
          <w:rFonts w:ascii="Times New Roman" w:hAnsi="Times New Roman" w:cs="Times New Roman"/>
          <w:sz w:val="26"/>
          <w:szCs w:val="26"/>
        </w:rPr>
        <w:t xml:space="preserve"> и </w:t>
      </w:r>
      <w:r w:rsidRPr="008C1284">
        <w:rPr>
          <w:rFonts w:ascii="Times New Roman" w:hAnsi="Times New Roman" w:cs="Times New Roman"/>
          <w:sz w:val="26"/>
          <w:szCs w:val="26"/>
        </w:rPr>
        <w:t xml:space="preserve"> видео</w:t>
      </w:r>
      <w:r w:rsidR="004302A8" w:rsidRPr="008C1284">
        <w:rPr>
          <w:rFonts w:ascii="Times New Roman" w:hAnsi="Times New Roman" w:cs="Times New Roman"/>
          <w:sz w:val="26"/>
          <w:szCs w:val="26"/>
        </w:rPr>
        <w:t>фрагмент урока</w:t>
      </w:r>
      <w:r w:rsidRPr="008C1284">
        <w:rPr>
          <w:rFonts w:ascii="Times New Roman" w:hAnsi="Times New Roman" w:cs="Times New Roman"/>
          <w:sz w:val="26"/>
          <w:szCs w:val="26"/>
        </w:rPr>
        <w:t>).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 xml:space="preserve">             3.2.</w:t>
      </w:r>
      <w:r w:rsidRPr="008C1284">
        <w:rPr>
          <w:rFonts w:ascii="Times New Roman" w:hAnsi="Times New Roman" w:cs="Times New Roman"/>
          <w:sz w:val="26"/>
          <w:szCs w:val="26"/>
        </w:rPr>
        <w:tab/>
        <w:t xml:space="preserve"> Участники Конкурса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 xml:space="preserve">Участники Конкурса – учителя старших </w:t>
      </w:r>
      <w:proofErr w:type="gramStart"/>
      <w:r w:rsidRPr="008C1284">
        <w:rPr>
          <w:rFonts w:ascii="Times New Roman" w:hAnsi="Times New Roman" w:cs="Times New Roman"/>
          <w:sz w:val="26"/>
          <w:szCs w:val="26"/>
        </w:rPr>
        <w:t>классов</w:t>
      </w:r>
      <w:proofErr w:type="gramEnd"/>
      <w:r w:rsidRPr="008C1284">
        <w:rPr>
          <w:rFonts w:ascii="Times New Roman" w:hAnsi="Times New Roman" w:cs="Times New Roman"/>
          <w:sz w:val="26"/>
          <w:szCs w:val="26"/>
        </w:rPr>
        <w:t xml:space="preserve"> как образовательных учреждений – участников Проекта, так и других образовательных учреждений Приморского края.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396B" w:rsidRPr="008C1284" w:rsidRDefault="004C396B" w:rsidP="008C1284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4. МЕСТО И ВРЕМЯ ПРОВЕДЕНИЯ КОНКУРСА</w:t>
      </w:r>
    </w:p>
    <w:p w:rsidR="004C396B" w:rsidRPr="008C1284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4.1. Конкурс проводится в три этапа:</w:t>
      </w:r>
    </w:p>
    <w:p w:rsidR="004C396B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- первый этап: прием и регистрация работ участников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с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06 февраля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по 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02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апреля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2023 года;</w:t>
      </w:r>
    </w:p>
    <w:p w:rsidR="004C396B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- второй этап: экспертная оценка работ участников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с 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03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по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2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1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апреля 2023 года;</w:t>
      </w:r>
    </w:p>
    <w:p w:rsidR="00854ABA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-третий этап: 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публичное подведение итогов регионального Конкурса 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- т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оржественн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ая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церемони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я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награждения победителей Конкурса.</w:t>
      </w:r>
    </w:p>
    <w:p w:rsidR="00EF540D" w:rsidRPr="008C1284" w:rsidRDefault="00EF540D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   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Результаты Конкурса </w:t>
      </w:r>
      <w:r w:rsidR="00467C29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размещаются на сайте ГАУ ДПО ПК ИРО </w:t>
      </w: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467C29" w:rsidRPr="008C1284">
          <w:rPr>
            <w:rStyle w:val="a4"/>
            <w:rFonts w:ascii="Times New Roman" w:eastAsia="Malgun Gothic" w:hAnsi="Times New Roman" w:cs="Times New Roman"/>
            <w:sz w:val="26"/>
            <w:szCs w:val="26"/>
            <w:lang w:eastAsia="ru-RU"/>
          </w:rPr>
          <w:t>https://pkiro.ru/activities/konkursy-professionalnogo-masterstva/</w:t>
        </w:r>
      </w:hyperlink>
      <w:r w:rsidR="00467C29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(раздел  «Конкурсы профессионального мастерства»)</w:t>
      </w:r>
    </w:p>
    <w:p w:rsidR="004C396B" w:rsidRPr="008C1284" w:rsidRDefault="00EF540D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   </w:t>
      </w:r>
    </w:p>
    <w:p w:rsidR="00DA0383" w:rsidRPr="008C1284" w:rsidRDefault="00DA0383" w:rsidP="008C1284">
      <w:pPr>
        <w:widowControl w:val="0"/>
        <w:spacing w:after="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5. ПОРЯДОК ПРЕДОСТАВЛЕНИЯ КОНКУРСНЫХ МАТЕРИАЛОВ </w:t>
      </w:r>
    </w:p>
    <w:p w:rsidR="00DA0383" w:rsidRPr="008C1284" w:rsidRDefault="00DA0383" w:rsidP="008C1284">
      <w:pPr>
        <w:widowControl w:val="0"/>
        <w:spacing w:after="12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ТРЕБОВАНИЯ К ИХ ОФОРМЛЕНИЮ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5.1. Для участия в Конкурсе необходимо направить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Региональному оператору на адрес электронной почты </w:t>
      </w:r>
      <w:hyperlink r:id="rId7" w:history="1">
        <w:r w:rsidRPr="008C1284">
          <w:rPr>
            <w:rStyle w:val="a4"/>
            <w:rFonts w:ascii="Times New Roman" w:eastAsia="Arial" w:hAnsi="Times New Roman" w:cs="Times New Roman"/>
            <w:sz w:val="26"/>
            <w:szCs w:val="26"/>
            <w:lang w:eastAsia="ru-RU"/>
          </w:rPr>
          <w:t>titarova@pkiro.ru</w:t>
        </w:r>
      </w:hyperlink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заявку на участие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- в период с 06 февраля по 02 апреля 2023 года;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комплект конкурсных материалов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– в период с 06 февраля по 02 апреля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2023 года.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5.2.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Заявка на участие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включает следующие документы участника: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- анкету-заявление участника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 формате W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ord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приложение 1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);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6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скан-копию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последнего листа анкеты с подписью участника;</w:t>
      </w:r>
      <w:r w:rsidRPr="008C1284">
        <w:rPr>
          <w:rFonts w:ascii="Times New Roman" w:eastAsia="Arial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pacing w:val="-6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pacing w:val="-6"/>
          <w:sz w:val="26"/>
          <w:szCs w:val="26"/>
          <w:lang w:eastAsia="ru-RU"/>
        </w:rPr>
        <w:t>- скан-копию согласия</w:t>
      </w:r>
      <w:r w:rsidRPr="008C1284">
        <w:rPr>
          <w:rFonts w:ascii="Times New Roman" w:eastAsia="Arial" w:hAnsi="Times New Roman" w:cs="Times New Roman"/>
          <w:color w:val="000000"/>
          <w:spacing w:val="-6"/>
          <w:sz w:val="26"/>
          <w:szCs w:val="26"/>
          <w:lang w:eastAsia="ru-RU"/>
        </w:rPr>
        <w:t xml:space="preserve"> на обработку и хранение персональных данных, на использование конкурсных материалов в некоммерческих целях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 подписью участника </w:t>
      </w:r>
      <w:r w:rsidRPr="008C1284">
        <w:rPr>
          <w:rFonts w:ascii="Times New Roman" w:eastAsia="Arial" w:hAnsi="Times New Roman" w:cs="Times New Roman"/>
          <w:color w:val="000000"/>
          <w:spacing w:val="-6"/>
          <w:sz w:val="26"/>
          <w:szCs w:val="26"/>
          <w:lang w:eastAsia="ru-RU"/>
        </w:rPr>
        <w:t>(</w:t>
      </w:r>
      <w:r w:rsidRPr="008C1284">
        <w:rPr>
          <w:rFonts w:ascii="Times New Roman" w:eastAsia="Arial" w:hAnsi="Times New Roman" w:cs="Times New Roman"/>
          <w:i/>
          <w:color w:val="000000"/>
          <w:spacing w:val="-6"/>
          <w:sz w:val="26"/>
          <w:szCs w:val="26"/>
          <w:lang w:eastAsia="ru-RU"/>
        </w:rPr>
        <w:t>приложение 2</w:t>
      </w:r>
      <w:r w:rsidRPr="008C1284">
        <w:rPr>
          <w:rFonts w:ascii="Times New Roman" w:eastAsia="Arial" w:hAnsi="Times New Roman" w:cs="Times New Roman"/>
          <w:color w:val="000000"/>
          <w:spacing w:val="-6"/>
          <w:sz w:val="26"/>
          <w:szCs w:val="26"/>
          <w:lang w:eastAsia="ru-RU"/>
        </w:rPr>
        <w:t>).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Все документы должны быть размещены в одной папке. Папка  с документами должна быть представлена в виде архива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(форматы архива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zip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rar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.7z) и иметь имя «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Документы_Фамилия_ИО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(например, «Документы_Петрова_ВВ.zip»).</w:t>
      </w:r>
    </w:p>
    <w:p w:rsidR="00D13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5.3.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Комплект конкурсных материалов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представляет собой учебно-методический мультимедийный комплекс учителей для проведения «</w:t>
      </w:r>
      <w:proofErr w:type="spellStart"/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Лихачевских</w:t>
      </w:r>
      <w:proofErr w:type="spellEnd"/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уроков» – учебно-воспитательных мероприятий по приобщению обучаемых к наследию Д.С. Лихачева. </w:t>
      </w:r>
      <w:r w:rsidR="00467C29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</w:t>
      </w:r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омпле</w:t>
      </w:r>
      <w:proofErr w:type="gramStart"/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кс вкл</w:t>
      </w:r>
      <w:proofErr w:type="gramEnd"/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ючат</w:t>
      </w:r>
      <w:r w:rsidR="00467C29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 себя</w:t>
      </w:r>
      <w:r w:rsidR="00D13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: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аннотацию урока</w:t>
      </w:r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технологическую карту урока</w:t>
      </w:r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A0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мультимедиакомпонент</w:t>
      </w:r>
      <w:proofErr w:type="spellEnd"/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(презентация урока и  видеоролик с записью фрагмента урока – не более 15 минут)</w:t>
      </w:r>
      <w:r w:rsidR="00467C29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Все конкурсные материалы должны быть размещены в одной папке. Папка  с конкурсными материалами  должна быть представлена в виде архива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(форматы архива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zip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rar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.7z) и иметь имя «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Конкурс_Фамилия_ИО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(например, «Конкурс_Петрова_ВВ.zip»).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5.4. Конкурсные материалы должны быть оформлены в соответствии с требованиями </w:t>
      </w:r>
      <w:r w:rsidRPr="008C1284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ru-RU"/>
        </w:rPr>
        <w:t>настоящего Положения (</w:t>
      </w:r>
      <w:r w:rsidRPr="008C1284">
        <w:rPr>
          <w:rFonts w:ascii="Times New Roman" w:eastAsia="Arial" w:hAnsi="Times New Roman" w:cs="Times New Roman"/>
          <w:i/>
          <w:color w:val="000000" w:themeColor="text1"/>
          <w:sz w:val="26"/>
          <w:szCs w:val="26"/>
          <w:lang w:eastAsia="ru-RU"/>
        </w:rPr>
        <w:t>приложение 3</w:t>
      </w:r>
      <w:r w:rsidRPr="008C1284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5.5. Не подлежат рассмотрению: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конкурсные материалы</w:t>
      </w:r>
      <w:r w:rsidR="00467C29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,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подготовленные с нарушением требований к их оформлению и содержанию;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конкурсные материалы, поступившие в неполном комплекте или позже указанных сроков;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конкурсные материалы, являющиеся плагиатом или представленные с  нарушением авторских прав, имеющие более 25% некорректных заимствований;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видеоролики, состоящие из фотографий и слайдов презентации;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b/>
          <w:color w:val="333333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333333"/>
          <w:sz w:val="26"/>
          <w:szCs w:val="26"/>
          <w:lang w:eastAsia="ru-RU"/>
        </w:rPr>
        <w:t>6. АВТОРСКИЕ ПРАВА УЧАСТНИКОВ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6.1. 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:rsidR="00DA0383" w:rsidRPr="008C1284" w:rsidRDefault="00DA0383" w:rsidP="008C1284">
      <w:pPr>
        <w:widowControl w:val="0"/>
        <w:tabs>
          <w:tab w:val="left" w:pos="1274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6.2. Представленные на Конкурс работы не рецензируются. Оргкомитет и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 xml:space="preserve">Жюри 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Конкурса не вступают в переписку с авторами конкурсных работ.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6.3. Организаторы Конкурса оставляют за собой право использовать в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учебных, учебно-методических, просветительских целях неограниченное время без дополнительного разрешения автора все поступившие в адрес Оргкомитета конкурсные работы, с указанием их автора. Предоставление работы на Конкурс является согласием с условиями Конкурса.</w:t>
      </w:r>
    </w:p>
    <w:p w:rsidR="00DA0383" w:rsidRPr="008C1284" w:rsidRDefault="00DA0383" w:rsidP="008C1284">
      <w:pPr>
        <w:widowControl w:val="0"/>
        <w:spacing w:after="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7. ПОРЯДОК ОЦЕНИВАНИЯ КОНКУРСНЫХ МАТЕРИАЛОВ 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ПОДВЕДЕНИЕ ИТОГОВ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7.1. Оценка конкурсных материалов осуществляется в дистанционном режиме и</w:t>
      </w:r>
      <w:bookmarkStart w:id="0" w:name="_Hlk63764978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включает:</w:t>
      </w:r>
      <w:bookmarkEnd w:id="0"/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техническую экспертизу на соответствие требованиям настоящего Положения;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содержательную экспертизу согласно критериям, установленным настоящим Положением (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приложение 4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Техническую экспертизу конкурсных материалов осуществляет Региональный оператор Конкурса.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Содержательную экспертизу осуществляет Жюри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7.2. При проведении содержательной экспертизы каждая конкурсная работа оценивается не менее чем </w:t>
      </w: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пятью членами Жюри.</w:t>
      </w:r>
    </w:p>
    <w:p w:rsidR="008C1284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7.3. </w:t>
      </w:r>
      <w:r w:rsidR="008C1284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Критерии оценки конкурсных работ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Жюри принимает к рассмотрению и оценивает работы, соответствующие общепризнанным научным фактам, этическим нормам, законодательству Российской Федерации и теме Конкурса.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Первичная оценка работы производится по 10-балльной шкале с учетом следующих критериев и коэффициентов их значимости 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(Приложение 4)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Первичная оценка работы определяется как сумма баллов всех членов Жюри, присвоенных ими работе по каждому критерию, умноженных на соответствующий коэффициент значимости критерия.</w:t>
      </w:r>
    </w:p>
    <w:p w:rsidR="00DA0383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Итоговая оценка работы. Десять работ, получившие наивысшую первичную оценку Жюри (наибольшую сумму баллов), повторно просматриваются и обсуждаются Жюри совместно и очно. Открытым голосованием Жюри (простым большинством голосов) принимается итоговое решение. Победители определяются в следующем порядке: одно первое место, два вторых места и три третьих места. </w:t>
      </w:r>
      <w:r w:rsidR="00DA0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Итоговые оценки членов Жюри не пересматриваются и не оглашаются.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7.4. Результаты оценивания конкурсных материалов оформляются в виде общего рейтингового списка участников Конкурса, на основании которого определяются победитель и лауреаты Конкурса из числа 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участников, набравших в рейтинге наибольшее количество баллов. 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 итогам Конкурса объявляются следующие лауреаты: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Победитель Конкурса (диплом лауреата I степени) – 1 участник.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Дипломанты:</w:t>
      </w:r>
    </w:p>
    <w:p w:rsidR="00824695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Диплом лауреата II степени – 2 участника; 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 лау</w:t>
      </w:r>
      <w:r w:rsidR="00824695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реата III степени – 3 участника.</w:t>
      </w:r>
      <w:bookmarkStart w:id="1" w:name="_GoBack"/>
      <w:bookmarkEnd w:id="1"/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Не вошедшие в число лауреатов претенденты, работы которых получили оценку не ниже трех четвертей от суммы баллов победителя, получают Диплом участника. Остальные кандидаты, допущенные к Конкурсу, награждаются памятными грамотами участника.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7.5. В случае равенства баллов распределение мест в рейтинге определяется путем открытого голосования всех членов Жюри. В случае равенства голосов решающим голосом обладает председатель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7.6. Общий рейтинговый список и список, включающий победителя и лауреатов Конкурса, фиксируется протоколом заседания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7.7. Итоги Конкурса и список победителя и лауреатов Конкурса утверждаются приказом министерства образования Приморского края.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7.8. Все протоколы и оценочные ведомости архивируются, хранятся в течение одного года после окончания Конкурса у Регионального оператора и могут быть использованы для разрешения конфликтов и/или протестов против нарушения настоящего Положения.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8. ПОРЯДОК ПООЩРЕНИЯ ПОБЕДИТЕЛЕЙ, ЛАУРЕАТОВ 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УЧАСТНИКОВ КОНКУРСА</w:t>
      </w:r>
    </w:p>
    <w:p w:rsidR="004302A8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8.1. Победителю и 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дипломантам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Конкурса вручаются соответствующие дипломы министерства образования Приморского края.</w:t>
      </w:r>
    </w:p>
    <w:p w:rsidR="004302A8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Региональный Оргкомитет Проекта в трехдневный срок со дня подведения итогов направляет в Университет 10 работ, получивших наивысшую первичную оценку Жюри, для размещения на сайте «Площадь Д.С. Лихачева» (https://www.</w:t>
      </w:r>
      <w:proofErr w:type="gramEnd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Lihachev.ru/).</w:t>
      </w:r>
      <w:proofErr w:type="gramEnd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Указанные работы публикуются с сохранением авторского права, становятся доступными для дальнейшего использования в массовой педагогической практике и выдвигаются федеральным Оргкомитетом на всероссийское обсуждение в сети Интернет. Работа, удостоенная диплома лауреата Конкурса I степени, участвует в федеральном этапе Конкурса «Наследники Д.С. Лихачева».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Конкурсные материалы победителя и 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Конкурса публикуются в региональном реестре лучших практик воспитания в Приморском крае.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Победителям и лауреатам Конкурса предоставляется возможность представить свою конкурсную работу на ежегодной Всероссийской научно-практической конференции «Духовно-нравственное развитие и воспитание: опыт, проблемы, перспективы развития».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8.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 Итоги Конкурса размещаются на официальных сайтах министерства образования Приморского края, ГАУ ДПО «Приморский краевой институт развития образования», доводятся до сведения руководителей муниципальных органов управления образованием Приморского края  (без указания баллов и мест участников в общем рейтинге).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 ОРГКОМИТЕТ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9.1. Руководство Конкурсом осуществляет организационный комитет (далее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– Оргкомитет).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9.2. В состав Оргкомитета входят представители Учредителей Конкурса и Регионального оператора Конкурса.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9.3. Оргкомитет состоит из председателя, сопредседателя, ответственного секретаря, членов Оргкомитета.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9.4. Оргкомитет выполняет следующие функции: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организует информационную поддержку Конкурса;</w:t>
      </w:r>
    </w:p>
    <w:p w:rsidR="00DA0383" w:rsidRPr="008C1284" w:rsidRDefault="00DA0383" w:rsidP="008C12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>- утверждает состав Жюри;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организует церемонию награждения победителя и лауреатов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9.5.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Заседание Оргкомитета считается правомочным, если на нем присутствуют не менее двух третей членов Оргкомитета.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9.6  Решение Оргкомитета считается принятым, если за него проголосовало более половины его списочного состава.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 равенстве голосов право решающего голоса остается за председателем.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9.7.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Оргкомитета оформляется протоколом, который подписывается председателем и секретарем. В протоколах указывается особое мнение членов Оргкомитета (при его наличии).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9.8. Члены Оргкомитета имеют право входить в состав Жюри Конкурса, а также возглавлять работу Жюри в качестве председателя или заместителя председателя.</w:t>
      </w:r>
    </w:p>
    <w:p w:rsidR="00DA0383" w:rsidRPr="008C1284" w:rsidRDefault="00DA0383" w:rsidP="008C1284">
      <w:pPr>
        <w:widowControl w:val="0"/>
        <w:spacing w:after="12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10. ЖЮРИ КОНКУРСА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10.1.  Состав Жюри Конкурса утверждается решением Оргкомитета.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10.2.  В состав Жюри могут входить члены Оргкомитета Конкурса,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представители Регионального оператора, научного и педагогического сообщества Приморского края, победители и лауреаты конкурсов профессионального педагогического мастерства воспитательной направленности.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10.3.  Жюри состоит их председателя, заместителя председателя, секретаря, членов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10.4. Жюри выполняет следующие функции: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осуществляет содержательную экспертизу конкурсных работ;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оценивает конкурсные работы в соответствии с критериями и показателями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заполняет оценочные листы;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 xml:space="preserve">- составляет общий рейтинг участников Конкурса на основании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итоговых оценок конкурсных работ;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определяет победителя и лауреатов Конкурса на основании общего рейтингового списка участников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проводит заседание по подведению итогов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10.5.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Заседание Жюри считается правомочным, если на нем присутствуют не менее двух третей членов Жюри.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10.6  Решение Жюри считается принятым, если за него проголосовало более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половины его списочного состава.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 равенстве голосов право решающего голоса остается за председателем.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10.7.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Жюри оформляется протоколом, который подписывается председателем (в случае его отсутствия - заместителем председателя) и секретарем. В протоколах указывается особое мнение членов Жюри (при его наличии).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120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 РЕГИОНАЛЬНЫЙ ОПЕРАТОР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11.1. Региональным оператором Конкурса является ГАУ ДПО «Приморский краевой институт развития образования», расположенный по адресу: </w:t>
      </w:r>
      <w:proofErr w:type="spell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.В</w:t>
      </w:r>
      <w:proofErr w:type="gram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ладивосток</w:t>
      </w:r>
      <w:proofErr w:type="spell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ул.Станюковича</w:t>
      </w:r>
      <w:proofErr w:type="spell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д.28.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="00467C29"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67C29"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полномочиям Регионального оператора относятся: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обработка персональных данных конкурсантов (сбор, систематизация, накопление, хранение, уточнение (обновление, изменение);</w:t>
      </w:r>
      <w:proofErr w:type="gramEnd"/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использование, распространение (в том числе передача) персональных данных, а также осуществление любых иных действий с персональными данными конкурсантов с учетом требований действующего законодательства РФ;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организационно-методическое, информационное и техническое сопровождение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формирование и подготовка на утверждение состава Жюри;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хранение документов, связанных с Конкурсом.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12. ИНФОРМАЦИОННОЕ ОБЕСПЕЧЕНИЕ КОНКУРСА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12.1. Информационное обеспечение Конкурса осуществляется на официальном сайте ГАУ ДПО ПК ИРО </w:t>
      </w:r>
      <w:hyperlink r:id="rId8" w:history="1">
        <w:r w:rsidRPr="008C1284">
          <w:rPr>
            <w:rFonts w:ascii="Times New Roman" w:eastAsia="Arial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https://pkiro.ru/activities/konkursy-professionalnogo-masterstva/</w:t>
        </w:r>
      </w:hyperlink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(раздел  «Конкурсы профессионального мастерства»).</w:t>
      </w:r>
    </w:p>
    <w:p w:rsidR="004302A8" w:rsidRPr="008C1284" w:rsidRDefault="004302A8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4302A8" w:rsidRDefault="004302A8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P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4302A8" w:rsidRPr="008C1284" w:rsidRDefault="004302A8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DA0383" w:rsidRPr="008C1284" w:rsidRDefault="00DA0383" w:rsidP="004302A8">
      <w:pPr>
        <w:widowControl w:val="0"/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Анкета-заявление</w:t>
      </w:r>
    </w:p>
    <w:p w:rsidR="00DA0383" w:rsidRPr="008C1284" w:rsidRDefault="00DA0383" w:rsidP="00467C2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участника </w:t>
      </w:r>
      <w:r w:rsidR="00467C29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Конкурса учебно-методических мультимедийных комплексов учителей «Наследники Д.С. Лихачева: университет – учителю, учитель – ученику»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в Приморском крае в 202</w:t>
      </w:r>
      <w:r w:rsidR="00467C29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году</w:t>
      </w:r>
    </w:p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DA0383" w:rsidRPr="008C1284" w:rsidTr="00DA0383">
        <w:trPr>
          <w:cantSplit/>
          <w:trHeight w:val="143"/>
        </w:trPr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A0383" w:rsidRPr="008C1284" w:rsidRDefault="00DA0383" w:rsidP="00DA0383">
            <w:pPr>
              <w:widowControl w:val="0"/>
              <w:numPr>
                <w:ilvl w:val="1"/>
                <w:numId w:val="3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Дата рождения (день, месяц, год)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A0383" w:rsidRPr="008C1284" w:rsidTr="00DA0383">
        <w:trPr>
          <w:cantSplit/>
          <w:trHeight w:val="278"/>
        </w:trPr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2. Работа 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Место работы 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(название организации по уставу)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Должность 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(по штатному расписанию)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Педагогический стаж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Квалификационная категория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(укажите, какая квалификационная категория, должность, по которой она присвоена, год присвоения)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Преподаваемые предметы </w:t>
            </w:r>
          </w:p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указать для учителей-предметников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3. Образование</w:t>
            </w: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Образование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(укажите название и год окончания учебного заведения, факультет, квалификацию по диплому) 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6. Контакты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образовательной организации (полностью)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Рабочий адрес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(индекс)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Рабочая электронная почта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Рабочий телефон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(междугородний код)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Домашний адрес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(индекс)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Мобильный телефон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(междугородний код)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Личная электронная почта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8.Дополнительные данные</w:t>
            </w:r>
          </w:p>
        </w:tc>
      </w:tr>
      <w:tr w:rsidR="00DA0383" w:rsidRPr="008C1284" w:rsidTr="00DA0383"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965BD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Я ознакомилс</w:t>
            </w:r>
            <w:proofErr w:type="gramStart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я(</w:t>
            </w:r>
            <w:proofErr w:type="gram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ась) с условиями участия в Конкурсе и согласен(а) с ними. Я даю согласие на участие в </w:t>
            </w:r>
            <w:r w:rsidR="00965BD6"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Конкурса учебно-методических мультимедийных комплексов учителей «Наследники Д.С. Лихачева: университет – учителю, учитель – </w:t>
            </w:r>
            <w:proofErr w:type="spellStart"/>
            <w:r w:rsidR="00965BD6"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ученику</w:t>
            </w:r>
            <w:proofErr w:type="gramStart"/>
            <w:r w:rsidR="00965BD6"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spellEnd"/>
            <w:proofErr w:type="gram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Приморском крае в 202</w:t>
            </w:r>
            <w:r w:rsidR="00965BD6"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 и внесение сведений, указанных в моей анкете-заявлении, в базу данных об участниках конкурса.</w:t>
            </w:r>
          </w:p>
        </w:tc>
      </w:tr>
    </w:tbl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Дата                                                                                               Подпись участника</w:t>
      </w:r>
    </w:p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:rsidR="00965BD6" w:rsidRPr="008C1284" w:rsidRDefault="00965BD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</w:t>
      </w: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ПРИЛОЖЕНИЕ 2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Согласие</w:t>
      </w:r>
    </w:p>
    <w:p w:rsidR="00DA0383" w:rsidRPr="008C1284" w:rsidRDefault="00DA0383" w:rsidP="00965BD6">
      <w:pPr>
        <w:widowControl w:val="0"/>
        <w:spacing w:after="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участника </w:t>
      </w:r>
      <w:r w:rsidR="00965BD6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Конкурса учебно-методических мультимедийных комплексов учителей «Наследники Д.С. Лихачева: университет – учителю, учитель – </w:t>
      </w:r>
      <w:proofErr w:type="spellStart"/>
      <w:r w:rsidR="00965BD6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ученику</w:t>
      </w:r>
      <w:proofErr w:type="gramStart"/>
      <w:r w:rsidR="00965BD6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»</w:t>
      </w:r>
      <w:r w:rsidRPr="008C128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</w:t>
      </w:r>
      <w:proofErr w:type="gramEnd"/>
      <w:r w:rsidRPr="008C128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proofErr w:type="spellEnd"/>
      <w:r w:rsidRPr="008C128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обработку персональных данных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(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)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«___»_________20___ г.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_____________________________________________________________________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(фамилия, имя, отчество полностью)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__________________________________ серия _____№_______ </w:t>
      </w:r>
      <w:proofErr w:type="gramStart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выдан</w:t>
      </w:r>
      <w:proofErr w:type="gramEnd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_______________________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i/>
          <w:color w:val="000000"/>
          <w:sz w:val="26"/>
          <w:szCs w:val="26"/>
          <w:lang w:eastAsia="ru-RU"/>
        </w:rPr>
        <w:t>(вид документа, удостоверяющего личность)                                                     (кем и когда)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проживающи</w:t>
      </w:r>
      <w:proofErr w:type="gramStart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й(</w:t>
      </w:r>
      <w:proofErr w:type="spellStart"/>
      <w:proofErr w:type="gramEnd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ая</w:t>
      </w:r>
      <w:proofErr w:type="spellEnd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) по адресу _______________________________________________________, 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соответствии с пунктом 4 статьи 9 Федерального закона от 27.07.2006 № 152-ФЗ «О персональных данных»</w:t>
      </w: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даю согласие</w:t>
      </w:r>
      <w:r w:rsidRPr="008C128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оператору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краевого конкурса профессионального педагогического мастерства «Лучший учитель основ православной культуры» в Приморском крае в 2022 году</w:t>
      </w: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(далее – Конкурс)  – Государственному автономному учреждению дополнительного профессионального образования «Приморский краевой институт развития образования», расположенному по адресу: 693003, г. Владивосток, </w:t>
      </w:r>
      <w:proofErr w:type="spellStart"/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ул</w:t>
      </w:r>
      <w:proofErr w:type="gramStart"/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.С</w:t>
      </w:r>
      <w:proofErr w:type="gramEnd"/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танюковича</w:t>
      </w:r>
      <w:proofErr w:type="spellEnd"/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, д. 28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фамилия, имя, отчество;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пол, возраст;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паспортные данные;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адрес фактического проживания;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номер телефона (домашний, мобильный);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место работы и должность.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фамилия, имя, отчество;</w:t>
      </w:r>
    </w:p>
    <w:p w:rsidR="00DA0383" w:rsidRPr="008C1284" w:rsidRDefault="00DA0383" w:rsidP="00DA0383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место работы и должность.</w:t>
      </w:r>
    </w:p>
    <w:p w:rsidR="00DA0383" w:rsidRPr="008C1284" w:rsidRDefault="00DA0383" w:rsidP="00DA03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lastRenderedPageBreak/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DA0383" w:rsidRPr="008C1284" w:rsidRDefault="00DA0383" w:rsidP="00DA038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Обработка и передача третьим лицам персональных данных осуществляется в целях:</w:t>
      </w:r>
    </w:p>
    <w:p w:rsidR="00DA0383" w:rsidRPr="008C1284" w:rsidRDefault="00DA0383" w:rsidP="00DA0383">
      <w:pPr>
        <w:widowControl w:val="0"/>
        <w:autoSpaceDE w:val="0"/>
        <w:autoSpaceDN w:val="0"/>
        <w:spacing w:after="0"/>
        <w:ind w:firstLine="70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– организации и проведения </w:t>
      </w: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Конкурса;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обеспечения моего участия в Конкурсе;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– обеспечения соблюдения законов и иных нормативных правовых актов Российской Федерации.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>но</w:t>
      </w:r>
      <w:proofErr w:type="gramEnd"/>
      <w:r w:rsidRPr="008C1284">
        <w:rPr>
          <w:rFonts w:ascii="Times New Roman" w:eastAsia="TimesNewRomanPSMT" w:hAnsi="Times New Roman" w:cs="Times New Roman"/>
          <w:color w:val="000000"/>
          <w:sz w:val="26"/>
          <w:szCs w:val="26"/>
          <w:lang w:eastAsia="ru-RU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>_________________ _________________________________</w:t>
      </w:r>
    </w:p>
    <w:p w:rsidR="00DA0383" w:rsidRPr="008C1284" w:rsidRDefault="00DA0383" w:rsidP="00DA038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(дата)        </w:t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  <w:t xml:space="preserve"> (подпись) </w:t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</w:r>
      <w:r w:rsidRPr="008C1284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tab/>
        <w:t>(расшифровка подписи)</w:t>
      </w: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>
      <w:pPr>
        <w:rPr>
          <w:rFonts w:ascii="Times New Roman" w:hAnsi="Times New Roman" w:cs="Times New Roman"/>
          <w:sz w:val="26"/>
          <w:szCs w:val="26"/>
        </w:rPr>
      </w:pPr>
    </w:p>
    <w:p w:rsidR="00965BD6" w:rsidRPr="008C1284" w:rsidRDefault="00965BD6" w:rsidP="00965BD6">
      <w:pPr>
        <w:widowControl w:val="0"/>
        <w:spacing w:after="120"/>
        <w:ind w:firstLine="709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ПРИЛОЖЕНИЕ 3</w:t>
      </w:r>
    </w:p>
    <w:p w:rsidR="004B09A7" w:rsidRPr="008C1284" w:rsidRDefault="004B09A7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4B09A7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1.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Аннотация урока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1.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Автор урока (ФИО, должность)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2.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Город/поселение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3.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Образовательное учреждение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4.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Класс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Предмет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6.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Краткое описание</w:t>
      </w:r>
    </w:p>
    <w:tbl>
      <w:tblPr>
        <w:tblpPr w:leftFromText="180" w:rightFromText="180" w:vertAnchor="text" w:horzAnchor="margin" w:tblpXSpec="center" w:tblpY="288"/>
        <w:tblW w:w="98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4560"/>
      </w:tblGrid>
      <w:tr w:rsidR="004B09A7" w:rsidRPr="008C1284" w:rsidTr="00297385">
        <w:trPr>
          <w:trHeight w:val="582"/>
        </w:trPr>
        <w:tc>
          <w:tcPr>
            <w:tcW w:w="9889" w:type="dxa"/>
            <w:gridSpan w:val="2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ОПИСАНИЕ УРОКА</w:t>
            </w: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Автор урока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(ФИО, должность)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Город/поселение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Тип урока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Дат</w:t>
            </w:r>
            <w:proofErr w:type="gramStart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а(</w:t>
            </w:r>
            <w:proofErr w:type="gram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ы) проведения урока(</w:t>
            </w:r>
            <w:proofErr w:type="spellStart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proofErr w:type="spell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61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урока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(образовательные, развивающие, воспитательные)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8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58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Личностные: </w:t>
            </w:r>
          </w:p>
          <w:p w:rsidR="004B09A7" w:rsidRPr="008C1284" w:rsidRDefault="004B09A7" w:rsidP="004B09A7">
            <w:pPr>
              <w:widowControl w:val="0"/>
              <w:spacing w:after="0"/>
              <w:ind w:firstLine="58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Предметные: </w:t>
            </w:r>
          </w:p>
          <w:p w:rsidR="004B09A7" w:rsidRPr="008C1284" w:rsidRDefault="004B09A7" w:rsidP="004B09A7">
            <w:pPr>
              <w:widowControl w:val="0"/>
              <w:spacing w:after="0"/>
              <w:ind w:firstLine="58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Метапредметные</w:t>
            </w:r>
            <w:proofErr w:type="spellEnd"/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:</w:t>
            </w:r>
          </w:p>
        </w:tc>
      </w:tr>
      <w:tr w:rsidR="004B09A7" w:rsidRPr="008C1284" w:rsidTr="00297385">
        <w:trPr>
          <w:trHeight w:val="8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Дидактическая структура урока</w:t>
            </w:r>
          </w:p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Каким образом данный урок будет содействовать реализации </w:t>
            </w:r>
            <w:proofErr w:type="gramStart"/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новых</w:t>
            </w:r>
            <w:proofErr w:type="gramEnd"/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ФГОС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Дополнительная информация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Размер мультимедиа компонента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61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 мультимедиа компонента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(презентация и видеоролик урока)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36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Ресурсы, оборудование и материалы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61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Список учебной и дополнительной литературы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61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Ссылки на использованные Интернет-ресурсы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09A7" w:rsidRPr="008C1284" w:rsidTr="00297385">
        <w:trPr>
          <w:trHeight w:val="619"/>
        </w:trPr>
        <w:tc>
          <w:tcPr>
            <w:tcW w:w="5329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Используемые педагогические технологии, методы и приемы</w:t>
            </w:r>
          </w:p>
        </w:tc>
        <w:tc>
          <w:tcPr>
            <w:tcW w:w="4560" w:type="dxa"/>
          </w:tcPr>
          <w:p w:rsidR="004B09A7" w:rsidRPr="008C1284" w:rsidRDefault="004B09A7" w:rsidP="004B09A7">
            <w:pPr>
              <w:widowControl w:val="0"/>
              <w:spacing w:after="0"/>
              <w:ind w:firstLine="709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B09A7" w:rsidRPr="008C1284" w:rsidRDefault="004B09A7" w:rsidP="004B09A7">
      <w:pPr>
        <w:widowControl w:val="0"/>
        <w:spacing w:after="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lastRenderedPageBreak/>
        <w:t>2.Технологическая карта урока</w:t>
      </w:r>
    </w:p>
    <w:p w:rsidR="004B09A7" w:rsidRPr="008C1284" w:rsidRDefault="004B09A7" w:rsidP="004B09A7">
      <w:pPr>
        <w:widowControl w:val="0"/>
        <w:spacing w:after="0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2665"/>
        <w:gridCol w:w="2665"/>
        <w:gridCol w:w="2825"/>
      </w:tblGrid>
      <w:tr w:rsidR="004B09A7" w:rsidRPr="004B09A7" w:rsidTr="008C1284">
        <w:trPr>
          <w:trHeight w:val="869"/>
        </w:trPr>
        <w:tc>
          <w:tcPr>
            <w:tcW w:w="1626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9A7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урока</w:t>
            </w:r>
          </w:p>
        </w:tc>
        <w:tc>
          <w:tcPr>
            <w:tcW w:w="266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9A7"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66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9A7">
              <w:rPr>
                <w:rFonts w:ascii="Times New Roman" w:hAnsi="Times New Roman" w:cs="Times New Roman"/>
                <w:sz w:val="26"/>
                <w:szCs w:val="26"/>
              </w:rPr>
              <w:t>Деятельность учащихся</w:t>
            </w:r>
          </w:p>
        </w:tc>
        <w:tc>
          <w:tcPr>
            <w:tcW w:w="282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9A7">
              <w:rPr>
                <w:rFonts w:ascii="Times New Roman" w:hAnsi="Times New Roman" w:cs="Times New Roman"/>
                <w:sz w:val="26"/>
                <w:szCs w:val="26"/>
              </w:rPr>
              <w:t>Формируемые универсальные учебные действия</w:t>
            </w:r>
          </w:p>
        </w:tc>
      </w:tr>
      <w:tr w:rsidR="004B09A7" w:rsidRPr="004B09A7" w:rsidTr="008C1284">
        <w:trPr>
          <w:trHeight w:val="334"/>
        </w:trPr>
        <w:tc>
          <w:tcPr>
            <w:tcW w:w="1626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5" w:type="dxa"/>
          </w:tcPr>
          <w:p w:rsidR="004B09A7" w:rsidRPr="004B09A7" w:rsidRDefault="004B09A7" w:rsidP="004B09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09A7" w:rsidRPr="008C1284" w:rsidRDefault="004B09A7" w:rsidP="004B09A7">
      <w:pPr>
        <w:widowControl w:val="0"/>
        <w:spacing w:after="0"/>
        <w:ind w:left="-567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Технические требования к оформлению текстовых материалов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: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текстовые материалы представляются в формате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Microsoft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Word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шрифт -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Times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New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Roman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кегль 14 обычный – без уплотнения</w:t>
      </w:r>
      <w:r w:rsidR="004B09A7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="004B09A7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вВ</w:t>
      </w:r>
      <w:proofErr w:type="spellEnd"/>
      <w:r w:rsidR="004B09A7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таблице возможен кегль 12)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межстрочный интервал – 1,</w:t>
      </w:r>
      <w:r w:rsidR="004B09A7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1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5; </w:t>
      </w:r>
    </w:p>
    <w:p w:rsidR="00965BD6" w:rsidRPr="008C1284" w:rsidRDefault="004B09A7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выравнивание по ширине</w:t>
      </w:r>
      <w:r w:rsidR="00965BD6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Требования к видеоролику с фрагментом: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видеоролик может быть снят (создан) любыми доступными средствами (видеокамера, смартфон) с использованием горизонтальной ориентации;</w:t>
      </w:r>
    </w:p>
    <w:p w:rsidR="00965BD6" w:rsidRPr="008C1284" w:rsidRDefault="00965BD6" w:rsidP="00605DB8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размер загружаемого </w:t>
      </w:r>
      <w:proofErr w:type="spellStart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мультимедиакомпонента</w:t>
      </w:r>
      <w:proofErr w:type="spellEnd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не должен превышать 10 Мб. При превышении данного размера конкурсные материалы следует разместить на облачных сервисах (Диск </w:t>
      </w:r>
      <w:proofErr w:type="spellStart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Google</w:t>
      </w:r>
      <w:proofErr w:type="spellEnd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,«</w:t>
      </w:r>
      <w:proofErr w:type="spellStart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Яндекс</w:t>
      </w:r>
      <w:proofErr w:type="gramStart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.Д</w:t>
      </w:r>
      <w:proofErr w:type="gramEnd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иск</w:t>
      </w:r>
      <w:proofErr w:type="spellEnd"/>
      <w:r w:rsidR="00605DB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, Облако Mail.ru) и предоставить общедоступную ссылку на материал.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формат видео: MP4;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расширения файлов: .mp4;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mov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avi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</w:t>
      </w:r>
    </w:p>
    <w:p w:rsidR="00965BD6" w:rsidRPr="008C1284" w:rsidRDefault="00965BD6" w:rsidP="00965BD6">
      <w:pPr>
        <w:widowControl w:val="0"/>
        <w:spacing w:after="0"/>
        <w:ind w:right="14" w:firstLine="709"/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</w:pPr>
      <w:r w:rsidRPr="008C1284">
        <w:rPr>
          <w:rFonts w:ascii="Times New Roman" w:eastAsia="Arial" w:hAnsi="Times New Roman" w:cs="Times New Roman"/>
          <w:sz w:val="26"/>
          <w:szCs w:val="26"/>
          <w:lang w:eastAsia="ru-RU"/>
        </w:rPr>
        <w:t>- минимальное разрешение видеоролика –</w:t>
      </w:r>
      <w:r w:rsidRPr="008C1284"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ru-RU"/>
        </w:rPr>
        <w:t xml:space="preserve"> 720x480 (12:8 см)</w:t>
      </w:r>
      <w:r w:rsidRPr="008C1284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(ширина и высота) пикселей;</w:t>
      </w:r>
    </w:p>
    <w:p w:rsidR="00965BD6" w:rsidRPr="008C1284" w:rsidRDefault="00965BD6" w:rsidP="00965BD6">
      <w:pPr>
        <w:widowControl w:val="0"/>
        <w:spacing w:after="0"/>
        <w:ind w:right="14" w:firstLine="709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максимальное разрешение видеоролика 1280х720 </w:t>
      </w:r>
      <w:r w:rsidRPr="008C1284">
        <w:rPr>
          <w:rFonts w:ascii="Times New Roman" w:eastAsia="Arial" w:hAnsi="Times New Roman" w:cs="Times New Roman"/>
          <w:color w:val="222222"/>
          <w:sz w:val="26"/>
          <w:szCs w:val="26"/>
          <w:shd w:val="clear" w:color="auto" w:fill="FFFFFF"/>
          <w:lang w:eastAsia="ru-RU"/>
        </w:rPr>
        <w:t>(16:9 см)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(ширина и высота) пикселей;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продолжительность видеоролика – от 10 до 15 минут;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использование при монтаже и съемке видеоролика специальных программ и инструментов ‒ на усмотрение участника Конкурса;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видеоролик не может состоять из фотографий и слайдов презентации;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- видеоролик должен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территориального округа Приморского края); </w:t>
      </w: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содержание видеоролика: цель, задачи, контингент обучающихся (до 2 минут); фрагмента урока/ внеурочного занятия (не более 12 минут); заключение, результаты, выводы (до 2 минут).</w:t>
      </w:r>
      <w:proofErr w:type="gramEnd"/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Default="00965BD6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965BD6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Default="00965BD6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ПРИЛОЖЕНИЕ 4</w:t>
      </w:r>
    </w:p>
    <w:p w:rsid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P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КРИТЕРИИ ОЦЕНКИ КОНКУРСНЫХ МАТЕРИАЛОВ</w:t>
      </w:r>
    </w:p>
    <w:p w:rsidR="008C1284" w:rsidRPr="008C1284" w:rsidRDefault="008C1284" w:rsidP="00965B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Критерии оценки видеоролика с записью  </w:t>
      </w:r>
    </w:p>
    <w:p w:rsidR="00965BD6" w:rsidRPr="008C1284" w:rsidRDefault="00965BD6" w:rsidP="00965BD6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фрагмента урока или внеурочного занятия по ОПК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288"/>
        <w:gridCol w:w="1434"/>
        <w:gridCol w:w="1849"/>
      </w:tblGrid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оценки конкурсного материала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Шкала баллов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Коэффициент значимости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аличие потенциала для превращения личности академика Д. С. Лихачева в </w:t>
            </w:r>
            <w:proofErr w:type="spellStart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референтный</w:t>
            </w:r>
            <w:proofErr w:type="spell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образ, способный повлиять на развитие когнитивной, эмоциональной и поведенческой сфер обучаемых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бразовательный характер и наличие перспективы внедрения в образовательную практику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Методическая ценность конкурсной работы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ктуальность и оригинальность идеи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128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нновационность</w:t>
            </w:r>
            <w:proofErr w:type="spellEnd"/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(демонстрация владения автором современными образовательными методами и умения использовать новейшие достижения информационно-коммуникационных технологий в образовании)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1.2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6. Целесообразность использования информационно-коммуникационных технологий для реализации поставленной автором цели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7.Соответствие использования информационно-коммуникационных технологий требованиям безопасности для здоровья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Культура оформления конкурсной работы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Максимальное количество баллов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65BD6" w:rsidRPr="00965BD6" w:rsidRDefault="00965BD6" w:rsidP="00965BD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BD6" w:rsidRDefault="00965BD6"/>
    <w:sectPr w:rsidR="0096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93"/>
    <w:rsid w:val="001901B1"/>
    <w:rsid w:val="004302A8"/>
    <w:rsid w:val="00467C29"/>
    <w:rsid w:val="004B09A7"/>
    <w:rsid w:val="004C396B"/>
    <w:rsid w:val="00605DB8"/>
    <w:rsid w:val="00723726"/>
    <w:rsid w:val="00824695"/>
    <w:rsid w:val="00854ABA"/>
    <w:rsid w:val="008C1284"/>
    <w:rsid w:val="00965BD6"/>
    <w:rsid w:val="00995493"/>
    <w:rsid w:val="009B441A"/>
    <w:rsid w:val="00B61276"/>
    <w:rsid w:val="00D13383"/>
    <w:rsid w:val="00D147A0"/>
    <w:rsid w:val="00DA0383"/>
    <w:rsid w:val="00E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96B"/>
    <w:pPr>
      <w:spacing w:after="0" w:line="240" w:lineRule="auto"/>
    </w:pPr>
    <w:rPr>
      <w:rFonts w:eastAsia="Malgun Gothic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54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3383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6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96B"/>
    <w:pPr>
      <w:spacing w:after="0" w:line="240" w:lineRule="auto"/>
    </w:pPr>
    <w:rPr>
      <w:rFonts w:eastAsia="Malgun Gothic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54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3383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6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activities/konkursy-professionalnogo-masterst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rova@pk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activities/konkursy-professionalnogo-masterstv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Титарова</dc:creator>
  <cp:lastModifiedBy>Ольга В. Титарова</cp:lastModifiedBy>
  <cp:revision>6</cp:revision>
  <dcterms:created xsi:type="dcterms:W3CDTF">2023-01-26T04:41:00Z</dcterms:created>
  <dcterms:modified xsi:type="dcterms:W3CDTF">2023-01-30T04:50:00Z</dcterms:modified>
</cp:coreProperties>
</file>