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22" w:rsidRDefault="004F4122" w:rsidP="004F4122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Демоверсия диагностической работы</w:t>
      </w:r>
      <w:r w:rsidR="007C5DFE" w:rsidRPr="004F1CDB">
        <w:rPr>
          <w:rFonts w:ascii="Times New Roman" w:hAnsi="Times New Roman" w:cs="Times New Roman"/>
          <w:sz w:val="28"/>
          <w:szCs w:val="28"/>
        </w:rPr>
        <w:t xml:space="preserve"> по оценке методических компетенций.</w:t>
      </w:r>
    </w:p>
    <w:p w:rsidR="007C5DFE" w:rsidRDefault="007C5DFE" w:rsidP="004F4122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>Направление «Наставничество</w:t>
      </w:r>
      <w:r w:rsidR="004F4122">
        <w:rPr>
          <w:rFonts w:ascii="Times New Roman" w:hAnsi="Times New Roman" w:cs="Times New Roman"/>
          <w:sz w:val="28"/>
          <w:szCs w:val="28"/>
        </w:rPr>
        <w:t>. Реализация целевой модели наставничества</w:t>
      </w:r>
      <w:r w:rsidRPr="004F1CDB">
        <w:rPr>
          <w:rFonts w:ascii="Times New Roman" w:hAnsi="Times New Roman" w:cs="Times New Roman"/>
          <w:sz w:val="28"/>
          <w:szCs w:val="28"/>
        </w:rPr>
        <w:t>»</w:t>
      </w:r>
      <w:r w:rsidR="004F1CDB">
        <w:rPr>
          <w:rFonts w:ascii="Times New Roman" w:hAnsi="Times New Roman" w:cs="Times New Roman"/>
          <w:sz w:val="28"/>
          <w:szCs w:val="28"/>
        </w:rPr>
        <w:t>.</w:t>
      </w:r>
    </w:p>
    <w:p w:rsidR="00D626EE" w:rsidRPr="00D626EE" w:rsidRDefault="00D626EE" w:rsidP="004F4122">
      <w:pPr>
        <w:tabs>
          <w:tab w:val="left" w:pos="99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26EE">
        <w:rPr>
          <w:rFonts w:ascii="Times New Roman" w:hAnsi="Times New Roman" w:cs="Times New Roman"/>
          <w:i/>
          <w:sz w:val="28"/>
          <w:szCs w:val="28"/>
        </w:rPr>
        <w:t>(жирным правильные ответы)</w:t>
      </w:r>
    </w:p>
    <w:p w:rsidR="007C5DFE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 xml:space="preserve"> Какие из документов должны регламентировать  нормативно-правовые основы реализации целевой модели наставничества в образовательной организации. Выберите правильные ответы.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Приказ «Об утверждении положения о системе наставничества педагогических работников в образовательной организации».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>- Положение о системе наставничества педагогических работников в образовательной организации.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- Дорожная карта (план мероприятий) по реализации Положения о системе наставничества педагогических работников в образовательной организации). 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-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6EE">
        <w:rPr>
          <w:rFonts w:ascii="Times New Roman" w:hAnsi="Times New Roman" w:cs="Times New Roman"/>
          <w:i/>
          <w:sz w:val="28"/>
          <w:szCs w:val="28"/>
        </w:rPr>
        <w:t>- Должностные инструкции наставника.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Персонализированная программа наставничества (пояснительная записка, план мероприятий). </w:t>
      </w:r>
    </w:p>
    <w:p w:rsidR="00A51261" w:rsidRPr="00D626EE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6EE">
        <w:rPr>
          <w:rFonts w:ascii="Times New Roman" w:hAnsi="Times New Roman" w:cs="Times New Roman"/>
          <w:i/>
          <w:sz w:val="28"/>
          <w:szCs w:val="28"/>
        </w:rPr>
        <w:t>- Приказ «Об утверждении критериев стимулирующих выплат педагогам образовательной организации».</w:t>
      </w:r>
    </w:p>
    <w:p w:rsidR="001D1E33" w:rsidRPr="00D626EE" w:rsidRDefault="001D1E33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6EE">
        <w:rPr>
          <w:rFonts w:ascii="Times New Roman" w:hAnsi="Times New Roman" w:cs="Times New Roman"/>
          <w:i/>
          <w:sz w:val="28"/>
          <w:szCs w:val="28"/>
        </w:rPr>
        <w:t>- План работы методического совета образовательной организации.</w:t>
      </w:r>
    </w:p>
    <w:p w:rsidR="00DB7B32" w:rsidRPr="00D626EE" w:rsidRDefault="00DB7B32" w:rsidP="00DB7B32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5DFE" w:rsidRPr="004F1CDB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>Укажите показатели региональной целевой модели наставничества.   Выберите правильные ответы.</w:t>
      </w:r>
    </w:p>
    <w:p w:rsidR="007C5DFE" w:rsidRPr="00D626EE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>Доля детей и молодежи от 10 до 19 лет, вошедших в программы нас</w:t>
      </w:r>
      <w:r w:rsidR="004F4122" w:rsidRPr="00D626EE">
        <w:rPr>
          <w:rFonts w:ascii="Times New Roman" w:hAnsi="Times New Roman" w:cs="Times New Roman"/>
          <w:b/>
          <w:i/>
          <w:sz w:val="28"/>
          <w:szCs w:val="28"/>
        </w:rPr>
        <w:t>тавничества в роли наставляемых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C5DFE" w:rsidRPr="00D626EE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>Доля детей и молодежи от 15 до 19 лет, вошедших в программы на</w:t>
      </w:r>
      <w:r w:rsidR="00A51261" w:rsidRPr="00D626EE">
        <w:rPr>
          <w:rFonts w:ascii="Times New Roman" w:hAnsi="Times New Roman" w:cs="Times New Roman"/>
          <w:b/>
          <w:i/>
          <w:sz w:val="28"/>
          <w:szCs w:val="28"/>
        </w:rPr>
        <w:t>ставничества в роли наставников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4F1CDB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>- Увеличение доли учащихся, участвующих в интеллектуальной, творческой, спортивной и т.п.  деятельности</w:t>
      </w:r>
    </w:p>
    <w:p w:rsidR="004F1CDB" w:rsidRPr="00D626EE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Доля молодых </w:t>
      </w:r>
      <w:r w:rsidR="00D626EE">
        <w:rPr>
          <w:rFonts w:ascii="Times New Roman" w:hAnsi="Times New Roman" w:cs="Times New Roman"/>
          <w:b/>
          <w:i/>
          <w:sz w:val="28"/>
          <w:szCs w:val="28"/>
        </w:rPr>
        <w:t xml:space="preserve">педагогов до 35 лет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626EE">
        <w:rPr>
          <w:rFonts w:ascii="Times New Roman" w:hAnsi="Times New Roman" w:cs="Times New Roman"/>
          <w:b/>
          <w:i/>
          <w:sz w:val="28"/>
          <w:szCs w:val="28"/>
        </w:rPr>
        <w:t xml:space="preserve">стаж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от 0 до 3 лет) </w:t>
      </w:r>
      <w:r w:rsidR="00D626EE">
        <w:rPr>
          <w:rFonts w:ascii="Times New Roman" w:hAnsi="Times New Roman" w:cs="Times New Roman"/>
          <w:b/>
          <w:i/>
          <w:sz w:val="28"/>
          <w:szCs w:val="28"/>
        </w:rPr>
        <w:t xml:space="preserve">от общего количества молодых педагогов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>в роли наставляем</w:t>
      </w:r>
      <w:r w:rsidR="00D626EE">
        <w:rPr>
          <w:rFonts w:ascii="Times New Roman" w:hAnsi="Times New Roman" w:cs="Times New Roman"/>
          <w:b/>
          <w:i/>
          <w:sz w:val="28"/>
          <w:szCs w:val="28"/>
        </w:rPr>
        <w:t>ых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A51261" w:rsidRPr="00DB7B32" w:rsidRDefault="00A51261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Банк наставнических практик и программ наставничества;</w:t>
      </w:r>
    </w:p>
    <w:p w:rsidR="007C5DFE" w:rsidRPr="00D626EE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>Количество предприятий от общего количества организаций, вошедших в программы наставничества и предоставивших своих наставников</w:t>
      </w:r>
      <w:r w:rsidR="00D626EE" w:rsidRPr="00D626EE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F1CDB" w:rsidRPr="00D626EE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r w:rsidR="007C5DFE"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Уровень удовлетворенности наставляемых участием в программах 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наставничества;</w:t>
      </w:r>
    </w:p>
    <w:p w:rsidR="004F1CDB" w:rsidRPr="004F1CDB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4F1CDB">
        <w:rPr>
          <w:rFonts w:ascii="Times New Roman" w:hAnsi="Times New Roman" w:cs="Times New Roman"/>
          <w:color w:val="000000"/>
          <w:sz w:val="28"/>
          <w:szCs w:val="28"/>
        </w:rPr>
        <w:t>Кадровые условия реализации целевой модели наставничества  предполагают обязательное наличие в образовательной организации: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Руководителя образовательной организации</w:t>
      </w:r>
    </w:p>
    <w:p w:rsidR="004F1CDB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куратора реализации </w:t>
      </w: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программ наставничества</w:t>
      </w: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</w:t>
      </w:r>
    </w:p>
    <w:p w:rsidR="004F1CDB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</w:t>
      </w:r>
      <w:r w:rsid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педагогов - </w:t>
      </w:r>
      <w:r w:rsidR="00D626EE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;</w:t>
      </w:r>
      <w:r w:rsid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наставников;</w:t>
      </w: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4F1CDB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педагога-психолога;</w:t>
      </w:r>
    </w:p>
    <w:p w:rsidR="00A51261" w:rsidRPr="00DB7B32" w:rsidRDefault="00A51261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-наставляемых;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социального работника. </w:t>
      </w:r>
    </w:p>
    <w:p w:rsidR="004F1CDB" w:rsidRPr="004F1CDB" w:rsidRDefault="004F1CDB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 формы и способы наставничества:</w:t>
      </w:r>
    </w:p>
    <w:p w:rsidR="004164AC" w:rsidRPr="00D626EE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ролевая модель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«опытный учитель</w:t>
      </w:r>
      <w:r w:rsidR="00D626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D626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молодой педагог»</w:t>
      </w:r>
      <w:r w:rsid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4164AC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реализация индивидуальных траекторий (индивидуализация запросов от наставляемых), выбор форм и видов наставничества «под запрос»; </w:t>
      </w:r>
    </w:p>
    <w:p w:rsidR="004164AC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использование групповых форм наставничества; </w:t>
      </w:r>
    </w:p>
    <w:p w:rsidR="00DB7B32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взаимодействие наставников и наставляемых в рамках </w:t>
      </w:r>
      <w:r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сетевых 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проектов/проектной деятельности;</w:t>
      </w:r>
    </w:p>
    <w:p w:rsidR="004164AC" w:rsidRPr="00DB7B32" w:rsidRDefault="00DB7B32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етодическое объединение (МО) /совет наставников</w:t>
      </w:r>
    </w:p>
    <w:p w:rsidR="004164AC" w:rsidRPr="00D626EE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сетевая инициатива</w:t>
      </w:r>
      <w:r w:rsidR="001D1E33" w:rsidRPr="00D626E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(взаимодействие с сетевыми партнерами, другими образовательными организациями, педагогическими вузами и организациями СПО, ЦНППМ ПР и др.); </w:t>
      </w:r>
    </w:p>
    <w:p w:rsidR="004F1CDB" w:rsidRDefault="001D1E33" w:rsidP="00DB7B32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− </w:t>
      </w:r>
      <w:r w:rsidR="004F1CDB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привлечение внешних компетентных наставников и экспертов.</w:t>
      </w:r>
    </w:p>
    <w:p w:rsidR="00DB7B32" w:rsidRDefault="00D626EE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DB7B32">
        <w:rPr>
          <w:rFonts w:ascii="Times New Roman" w:hAnsi="Times New Roman" w:cs="Times New Roman"/>
          <w:sz w:val="28"/>
          <w:szCs w:val="28"/>
        </w:rPr>
        <w:t xml:space="preserve"> возможные формы нематериального поощрения наставников:</w:t>
      </w:r>
    </w:p>
    <w:p w:rsidR="00D626EE" w:rsidRPr="00D626EE" w:rsidRDefault="00D626EE" w:rsidP="00D626EE">
      <w:pPr>
        <w:pStyle w:val="a3"/>
        <w:tabs>
          <w:tab w:val="left" w:pos="993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>‒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ab/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D626EE" w:rsidRDefault="00D626EE" w:rsidP="00D626EE">
      <w:pPr>
        <w:pStyle w:val="a3"/>
        <w:tabs>
          <w:tab w:val="left" w:pos="993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26EE">
        <w:rPr>
          <w:rFonts w:ascii="Times New Roman" w:hAnsi="Times New Roman" w:cs="Times New Roman"/>
          <w:b/>
          <w:i/>
          <w:sz w:val="28"/>
          <w:szCs w:val="28"/>
        </w:rPr>
        <w:t>‒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ab/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D626EE" w:rsidRPr="00D626EE" w:rsidRDefault="00D626EE" w:rsidP="00D626EE">
      <w:pPr>
        <w:pStyle w:val="a3"/>
        <w:tabs>
          <w:tab w:val="left" w:pos="993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62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4DD">
        <w:rPr>
          <w:rFonts w:ascii="Times New Roman" w:hAnsi="Times New Roman"/>
          <w:sz w:val="28"/>
          <w:szCs w:val="28"/>
          <w:lang w:eastAsia="ru-RU"/>
        </w:rPr>
        <w:t>выплат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E404DD">
        <w:rPr>
          <w:rFonts w:ascii="Times New Roman" w:hAnsi="Times New Roman"/>
          <w:sz w:val="28"/>
          <w:szCs w:val="28"/>
          <w:lang w:eastAsia="ru-RU"/>
        </w:rPr>
        <w:t xml:space="preserve"> компенсационного характера, установленные работнику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4DD">
        <w:rPr>
          <w:rFonts w:ascii="Times New Roman" w:hAnsi="Times New Roman"/>
          <w:sz w:val="28"/>
          <w:szCs w:val="28"/>
          <w:lang w:eastAsia="ru-RU"/>
        </w:rPr>
        <w:t>за реализацию наставнической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D626EE" w:rsidRDefault="00D626EE" w:rsidP="00D626EE">
      <w:pPr>
        <w:pStyle w:val="a3"/>
        <w:tabs>
          <w:tab w:val="left" w:pos="993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>‒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ab/>
        <w:t>награждение наставников дипломами/благодарственными письмами (на официальном сайте образовательной организации, в социальных сетях),</w:t>
      </w:r>
    </w:p>
    <w:p w:rsidR="00D626EE" w:rsidRPr="00D626EE" w:rsidRDefault="00D626EE" w:rsidP="00D626EE">
      <w:pPr>
        <w:pStyle w:val="a3"/>
        <w:tabs>
          <w:tab w:val="left" w:pos="993"/>
        </w:tabs>
        <w:spacing w:after="0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 w:rsidRPr="00D626EE">
        <w:rPr>
          <w:rFonts w:ascii="Times New Roman" w:hAnsi="Times New Roman" w:cs="Times New Roman"/>
          <w:b/>
          <w:i/>
          <w:sz w:val="28"/>
          <w:szCs w:val="28"/>
        </w:rPr>
        <w:t xml:space="preserve"> представление к награждению ведомственными наградами, поощрение в социальных программах.</w:t>
      </w:r>
    </w:p>
    <w:p w:rsidR="00DB7B32" w:rsidRPr="00D626EE" w:rsidRDefault="00DB7B32" w:rsidP="00DB7B32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7B32" w:rsidRDefault="00A77D1F" w:rsidP="00DB7B3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варианты, которые определяют о</w:t>
      </w:r>
      <w:r w:rsidR="00DB7B32" w:rsidRPr="00DB7B32">
        <w:rPr>
          <w:rFonts w:ascii="Times New Roman" w:hAnsi="Times New Roman" w:cs="Times New Roman"/>
          <w:sz w:val="28"/>
          <w:szCs w:val="28"/>
        </w:rPr>
        <w:t xml:space="preserve">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целевой модели наставничества в образовательной организации</w:t>
      </w:r>
      <w:r w:rsidR="00DB7B32">
        <w:rPr>
          <w:rFonts w:ascii="Times New Roman" w:hAnsi="Times New Roman" w:cs="Times New Roman"/>
          <w:sz w:val="28"/>
          <w:szCs w:val="28"/>
        </w:rPr>
        <w:t>:</w:t>
      </w:r>
    </w:p>
    <w:p w:rsidR="00DB7B32" w:rsidRPr="00A77D1F" w:rsidRDefault="00DB7B32" w:rsidP="00A77D1F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7D1F">
        <w:rPr>
          <w:rFonts w:ascii="Times New Roman" w:hAnsi="Times New Roman" w:cs="Times New Roman"/>
          <w:b/>
          <w:i/>
          <w:sz w:val="28"/>
          <w:szCs w:val="28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DB7B32" w:rsidRPr="00A77D1F" w:rsidRDefault="00DB7B32" w:rsidP="00A77D1F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D1F">
        <w:rPr>
          <w:rFonts w:ascii="Times New Roman" w:hAnsi="Times New Roman" w:cs="Times New Roman"/>
          <w:b/>
          <w:i/>
          <w:sz w:val="28"/>
          <w:szCs w:val="28"/>
        </w:rPr>
        <w:t xml:space="preserve"> - рост числа закрепившихся в профессии молодых/начинающих педагогов; </w:t>
      </w:r>
    </w:p>
    <w:p w:rsidR="00DB7B32" w:rsidRPr="00A77D1F" w:rsidRDefault="00DB7B32" w:rsidP="00A77D1F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D1F">
        <w:rPr>
          <w:rFonts w:ascii="Times New Roman" w:hAnsi="Times New Roman" w:cs="Times New Roman"/>
          <w:b/>
          <w:i/>
          <w:sz w:val="28"/>
          <w:szCs w:val="28"/>
        </w:rPr>
        <w:t xml:space="preserve">-  развитие профессиональных перспектив педагогов старшего возраста в условиях цифровизации образования; </w:t>
      </w:r>
    </w:p>
    <w:p w:rsidR="00A77D1F" w:rsidRPr="00A77D1F" w:rsidRDefault="00A77D1F" w:rsidP="00A77D1F">
      <w:pPr>
        <w:spacing w:after="0" w:line="240" w:lineRule="auto"/>
        <w:ind w:left="567"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77D1F">
        <w:rPr>
          <w:rFonts w:ascii="Times New Roman" w:eastAsia="Calibri" w:hAnsi="Times New Roman" w:cs="Times New Roman"/>
          <w:i/>
          <w:sz w:val="28"/>
          <w:szCs w:val="28"/>
        </w:rPr>
        <w:t xml:space="preserve">− степень включенности наставляемого в инновационную деятельность школы; </w:t>
      </w:r>
    </w:p>
    <w:p w:rsidR="00DB7B32" w:rsidRPr="00A77D1F" w:rsidRDefault="00D626EE" w:rsidP="00A77D1F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D1F">
        <w:rPr>
          <w:rFonts w:ascii="Times New Roman" w:hAnsi="Times New Roman" w:cs="Times New Roman"/>
          <w:b/>
          <w:i/>
          <w:sz w:val="28"/>
          <w:szCs w:val="28"/>
        </w:rPr>
        <w:t>- ф</w:t>
      </w:r>
      <w:r w:rsidR="00DB7B32" w:rsidRPr="00A77D1F">
        <w:rPr>
          <w:rFonts w:ascii="Times New Roman" w:hAnsi="Times New Roman" w:cs="Times New Roman"/>
          <w:b/>
          <w:i/>
          <w:sz w:val="28"/>
          <w:szCs w:val="28"/>
        </w:rPr>
        <w:t xml:space="preserve">ормирование и развитие цифровой информационно-коммуникативной среды наставничества; </w:t>
      </w:r>
    </w:p>
    <w:p w:rsidR="00DB7B32" w:rsidRPr="00A77D1F" w:rsidRDefault="00DB7B32" w:rsidP="00A77D1F">
      <w:pPr>
        <w:pStyle w:val="a3"/>
        <w:tabs>
          <w:tab w:val="left" w:pos="142"/>
        </w:tabs>
        <w:spacing w:after="0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D1F">
        <w:rPr>
          <w:rFonts w:ascii="Times New Roman" w:hAnsi="Times New Roman" w:cs="Times New Roman"/>
          <w:b/>
          <w:i/>
          <w:sz w:val="28"/>
          <w:szCs w:val="28"/>
        </w:rPr>
        <w:t xml:space="preserve"> - формирование банка практик наставничества и тиражирование  инновационного опыта в сфере наставничества педагогических работников и обучающихся.</w:t>
      </w:r>
    </w:p>
    <w:p w:rsidR="00A77D1F" w:rsidRPr="00A77D1F" w:rsidRDefault="00A77D1F" w:rsidP="00A77D1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77D1F">
        <w:rPr>
          <w:rFonts w:ascii="Times New Roman" w:eastAsia="Calibri" w:hAnsi="Times New Roman" w:cs="Times New Roman"/>
          <w:i/>
          <w:sz w:val="28"/>
          <w:szCs w:val="28"/>
        </w:rPr>
        <w:t xml:space="preserve">− 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A77D1F" w:rsidRPr="00A77D1F" w:rsidRDefault="00A77D1F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7D1F" w:rsidRPr="00A77D1F" w:rsidRDefault="00A77D1F" w:rsidP="008D5DE8">
      <w:pPr>
        <w:pStyle w:val="a3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7D1F">
        <w:rPr>
          <w:rFonts w:ascii="Times New Roman" w:hAnsi="Times New Roman" w:cs="Times New Roman"/>
          <w:iCs/>
          <w:sz w:val="28"/>
          <w:szCs w:val="28"/>
        </w:rPr>
        <w:t>Выберите ОДИН правильный вариант</w:t>
      </w:r>
    </w:p>
    <w:p w:rsidR="00A77D1F" w:rsidRPr="00A77D1F" w:rsidRDefault="00A77D1F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77D1F">
        <w:rPr>
          <w:rFonts w:ascii="Times New Roman" w:hAnsi="Times New Roman" w:cs="Times New Roman"/>
          <w:sz w:val="28"/>
          <w:szCs w:val="28"/>
        </w:rPr>
        <w:t>При диагностике в целях профессионального самоопределения применяют...</w:t>
      </w:r>
    </w:p>
    <w:p w:rsidR="00A77D1F" w:rsidRPr="00A77D1F" w:rsidRDefault="00A77D1F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D1F">
        <w:rPr>
          <w:rFonts w:ascii="Times New Roman" w:hAnsi="Times New Roman" w:cs="Times New Roman"/>
          <w:i/>
          <w:sz w:val="28"/>
          <w:szCs w:val="28"/>
        </w:rPr>
        <w:t>- Характерологический опросник К. Леонгарда</w:t>
      </w:r>
    </w:p>
    <w:p w:rsidR="00A77D1F" w:rsidRPr="00A77D1F" w:rsidRDefault="00A77D1F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D1F">
        <w:rPr>
          <w:rFonts w:ascii="Times New Roman" w:hAnsi="Times New Roman" w:cs="Times New Roman"/>
          <w:i/>
          <w:sz w:val="28"/>
          <w:szCs w:val="28"/>
        </w:rPr>
        <w:t>- Методика А.Е. Голомштока «Диагностика интересов»</w:t>
      </w:r>
    </w:p>
    <w:p w:rsidR="00A77D1F" w:rsidRPr="00A77D1F" w:rsidRDefault="00A77D1F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D1F">
        <w:rPr>
          <w:rFonts w:ascii="Times New Roman" w:hAnsi="Times New Roman" w:cs="Times New Roman"/>
          <w:b/>
          <w:i/>
          <w:sz w:val="28"/>
          <w:szCs w:val="28"/>
        </w:rPr>
        <w:t>- Методика Дж. Холланда</w:t>
      </w:r>
    </w:p>
    <w:p w:rsidR="00A77D1F" w:rsidRPr="00A77D1F" w:rsidRDefault="00A77D1F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D1F">
        <w:rPr>
          <w:rFonts w:ascii="Times New Roman" w:hAnsi="Times New Roman" w:cs="Times New Roman"/>
          <w:i/>
          <w:sz w:val="28"/>
          <w:szCs w:val="28"/>
        </w:rPr>
        <w:t>- Школьный тест умственного развития</w:t>
      </w:r>
    </w:p>
    <w:p w:rsid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D5DE8">
        <w:rPr>
          <w:rFonts w:ascii="Times New Roman" w:hAnsi="Times New Roman" w:cs="Times New Roman"/>
          <w:sz w:val="28"/>
          <w:szCs w:val="28"/>
        </w:rPr>
        <w:t>8. Выберите ДВА правильных варианта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DE8">
        <w:rPr>
          <w:rFonts w:ascii="Times New Roman" w:hAnsi="Times New Roman" w:cs="Times New Roman"/>
          <w:b/>
          <w:i/>
          <w:sz w:val="28"/>
          <w:szCs w:val="28"/>
        </w:rPr>
        <w:t>Признаки интеллектуально одаренного ребенка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DE8">
        <w:rPr>
          <w:rFonts w:ascii="Times New Roman" w:hAnsi="Times New Roman" w:cs="Times New Roman"/>
          <w:i/>
          <w:sz w:val="28"/>
          <w:szCs w:val="28"/>
        </w:rPr>
        <w:t>- внимательность, заинтересованность на занятии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DE8">
        <w:rPr>
          <w:rFonts w:ascii="Times New Roman" w:hAnsi="Times New Roman" w:cs="Times New Roman"/>
          <w:b/>
          <w:i/>
          <w:sz w:val="28"/>
          <w:szCs w:val="28"/>
        </w:rPr>
        <w:t>- предпочтение общества взрослых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DE8">
        <w:rPr>
          <w:rFonts w:ascii="Times New Roman" w:hAnsi="Times New Roman" w:cs="Times New Roman"/>
          <w:i/>
          <w:sz w:val="28"/>
          <w:szCs w:val="28"/>
        </w:rPr>
        <w:t>- способность отвечать на вопросы (в том числе достаточно сложные)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5DE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D5DE8">
        <w:rPr>
          <w:rFonts w:ascii="Times New Roman" w:hAnsi="Times New Roman" w:cs="Times New Roman"/>
          <w:b/>
          <w:i/>
          <w:sz w:val="28"/>
          <w:szCs w:val="28"/>
        </w:rPr>
        <w:t>склонность нарушать инструкции педагога</w:t>
      </w:r>
    </w:p>
    <w:p w:rsidR="008D5DE8" w:rsidRPr="008D5DE8" w:rsidRDefault="008D5DE8" w:rsidP="008D5DE8">
      <w:pPr>
        <w:pStyle w:val="a3"/>
        <w:tabs>
          <w:tab w:val="left" w:pos="142"/>
        </w:tabs>
        <w:ind w:left="1080" w:hanging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5DE8" w:rsidRPr="008D5DE8" w:rsidRDefault="008D5DE8" w:rsidP="008D5D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D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Выберите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</w:t>
      </w:r>
      <w:r w:rsidRPr="008D5DE8">
        <w:rPr>
          <w:rFonts w:ascii="Times New Roman" w:eastAsia="Calibri" w:hAnsi="Times New Roman" w:cs="Times New Roman"/>
          <w:color w:val="000000"/>
          <w:sz w:val="28"/>
          <w:szCs w:val="28"/>
        </w:rPr>
        <w:t>льные ответы</w:t>
      </w:r>
    </w:p>
    <w:p w:rsidR="008D5DE8" w:rsidRPr="008D5DE8" w:rsidRDefault="008D5DE8" w:rsidP="008D5DE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5DE8">
        <w:rPr>
          <w:rFonts w:ascii="Times New Roman" w:eastAsia="Calibri" w:hAnsi="Times New Roman" w:cs="Times New Roman"/>
          <w:color w:val="000000"/>
          <w:sz w:val="28"/>
          <w:szCs w:val="28"/>
        </w:rPr>
        <w:t>Методологической основой системы наставничества является понимание наставничества как:</w:t>
      </w:r>
    </w:p>
    <w:p w:rsidR="008D5DE8" w:rsidRPr="008D5DE8" w:rsidRDefault="008D5DE8" w:rsidP="008D5DE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D5DE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>- 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</w:t>
      </w:r>
    </w:p>
    <w:p w:rsidR="008D5DE8" w:rsidRPr="008D5DE8" w:rsidRDefault="008D5DE8" w:rsidP="008D5DE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D5DE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- 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8D5DE8" w:rsidRPr="008D5DE8" w:rsidRDefault="008D5DE8" w:rsidP="008D5DE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D5D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способа передачи профессионального  опыта молодому педагогу</w:t>
      </w:r>
    </w:p>
    <w:p w:rsidR="00A77D1F" w:rsidRPr="008D5DE8" w:rsidRDefault="00A77D1F" w:rsidP="008D5DE8">
      <w:pPr>
        <w:pStyle w:val="a3"/>
        <w:tabs>
          <w:tab w:val="left" w:pos="142"/>
        </w:tabs>
        <w:spacing w:after="0"/>
        <w:ind w:left="1080" w:hanging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7D1F" w:rsidRDefault="00A77D1F" w:rsidP="00A77D1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7D1F" w:rsidRPr="008D5DE8" w:rsidRDefault="00A77D1F" w:rsidP="00A77D1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DE8">
        <w:rPr>
          <w:rFonts w:ascii="Times New Roman" w:hAnsi="Times New Roman" w:cs="Times New Roman"/>
          <w:b/>
          <w:sz w:val="28"/>
          <w:szCs w:val="28"/>
        </w:rPr>
        <w:t>Развернутые ответы:</w:t>
      </w:r>
      <w:r w:rsidR="008D5DE8">
        <w:rPr>
          <w:rFonts w:ascii="Times New Roman" w:hAnsi="Times New Roman" w:cs="Times New Roman"/>
          <w:b/>
          <w:sz w:val="28"/>
          <w:szCs w:val="28"/>
        </w:rPr>
        <w:t xml:space="preserve"> (это я буду проверять)</w:t>
      </w:r>
      <w:r w:rsidR="0049330D">
        <w:rPr>
          <w:rFonts w:ascii="Times New Roman" w:hAnsi="Times New Roman" w:cs="Times New Roman"/>
          <w:b/>
          <w:sz w:val="28"/>
          <w:szCs w:val="28"/>
        </w:rPr>
        <w:t xml:space="preserve"> 1 балл – да , 0 баллов нет. </w:t>
      </w:r>
      <w:bookmarkStart w:id="0" w:name="_GoBack"/>
      <w:bookmarkEnd w:id="0"/>
    </w:p>
    <w:p w:rsidR="00A51261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8D5DE8">
      <w:pPr>
        <w:pStyle w:val="a3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4F4122">
        <w:rPr>
          <w:rFonts w:ascii="Times New Roman" w:hAnsi="Times New Roman" w:cs="Times New Roman"/>
          <w:sz w:val="28"/>
          <w:szCs w:val="28"/>
        </w:rPr>
        <w:t>наставником молодого педагога (</w:t>
      </w:r>
      <w:r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4F4122" w:rsidRDefault="00A51261" w:rsidP="008D5D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F4122">
        <w:rPr>
          <w:rFonts w:ascii="Times New Roman" w:hAnsi="Times New Roman" w:cs="Times New Roman"/>
          <w:sz w:val="28"/>
          <w:szCs w:val="28"/>
        </w:rPr>
        <w:t>Яв</w:t>
      </w:r>
      <w:r w:rsidR="004F4122">
        <w:rPr>
          <w:rFonts w:ascii="Times New Roman" w:hAnsi="Times New Roman" w:cs="Times New Roman"/>
          <w:sz w:val="28"/>
          <w:szCs w:val="28"/>
        </w:rPr>
        <w:t>ляюсь наставником обучающегося/</w:t>
      </w:r>
      <w:r w:rsidRPr="004F4122">
        <w:rPr>
          <w:rFonts w:ascii="Times New Roman" w:hAnsi="Times New Roman" w:cs="Times New Roman"/>
          <w:sz w:val="28"/>
          <w:szCs w:val="28"/>
        </w:rPr>
        <w:t xml:space="preserve">группы обучающихся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Pr="004F4122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A51261" w:rsidRDefault="004F4122" w:rsidP="008D5D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сетевым наставником (</w:t>
      </w:r>
      <w:r w:rsidR="00A51261" w:rsidRPr="00A51261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Default="00A51261" w:rsidP="008D5DE8">
      <w:pPr>
        <w:pStyle w:val="a3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Владею технологиями организации наставнических практик </w:t>
      </w:r>
      <w:r w:rsidR="001D1E33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A51261" w:rsidRDefault="00A51261" w:rsidP="008D5DE8">
      <w:pPr>
        <w:pStyle w:val="a3"/>
        <w:numPr>
          <w:ilvl w:val="0"/>
          <w:numId w:val="7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Владею </w:t>
      </w:r>
      <w:r w:rsidR="00255CD3">
        <w:rPr>
          <w:rFonts w:ascii="Times New Roman" w:hAnsi="Times New Roman" w:cs="Times New Roman"/>
          <w:sz w:val="28"/>
          <w:szCs w:val="28"/>
        </w:rPr>
        <w:t xml:space="preserve">сетевой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255CD3">
        <w:rPr>
          <w:rFonts w:ascii="Times New Roman" w:hAnsi="Times New Roman" w:cs="Times New Roman"/>
          <w:sz w:val="28"/>
          <w:szCs w:val="28"/>
        </w:rPr>
        <w:t xml:space="preserve">нологией наставничества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B7B32" w:rsidRPr="00DB7B32" w:rsidSect="004F1C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DE"/>
    <w:multiLevelType w:val="hybridMultilevel"/>
    <w:tmpl w:val="400C6AB4"/>
    <w:lvl w:ilvl="0" w:tplc="340408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D0994"/>
    <w:multiLevelType w:val="hybridMultilevel"/>
    <w:tmpl w:val="5A0603EE"/>
    <w:lvl w:ilvl="0" w:tplc="42ECD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A92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CBCF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C7CB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4C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2A6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4225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746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363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BA55B6D"/>
    <w:multiLevelType w:val="hybridMultilevel"/>
    <w:tmpl w:val="D6680A98"/>
    <w:lvl w:ilvl="0" w:tplc="6E8C7F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34A27"/>
    <w:multiLevelType w:val="hybridMultilevel"/>
    <w:tmpl w:val="10A4A5F0"/>
    <w:lvl w:ilvl="0" w:tplc="1BD40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F05CFE"/>
    <w:multiLevelType w:val="hybridMultilevel"/>
    <w:tmpl w:val="398076E0"/>
    <w:lvl w:ilvl="0" w:tplc="CDD03D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72025A"/>
    <w:multiLevelType w:val="hybridMultilevel"/>
    <w:tmpl w:val="B50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E5C05"/>
    <w:multiLevelType w:val="hybridMultilevel"/>
    <w:tmpl w:val="85C6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C"/>
    <w:rsid w:val="001D1E33"/>
    <w:rsid w:val="00255CD3"/>
    <w:rsid w:val="004164AC"/>
    <w:rsid w:val="0049330D"/>
    <w:rsid w:val="004F1CDB"/>
    <w:rsid w:val="004F4122"/>
    <w:rsid w:val="007C5DFE"/>
    <w:rsid w:val="008D5DE8"/>
    <w:rsid w:val="00A51261"/>
    <w:rsid w:val="00A77D1F"/>
    <w:rsid w:val="00AB26EC"/>
    <w:rsid w:val="00B837F5"/>
    <w:rsid w:val="00BD0372"/>
    <w:rsid w:val="00D626EE"/>
    <w:rsid w:val="00D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31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5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4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10</cp:revision>
  <dcterms:created xsi:type="dcterms:W3CDTF">2022-10-27T04:12:00Z</dcterms:created>
  <dcterms:modified xsi:type="dcterms:W3CDTF">2022-12-07T07:33:00Z</dcterms:modified>
</cp:coreProperties>
</file>